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7BD6" w14:textId="3A60014C" w:rsidR="000D41AF" w:rsidRDefault="000D41AF" w:rsidP="000D41AF">
      <w:pPr>
        <w:spacing w:line="288" w:lineRule="auto"/>
      </w:pPr>
      <w:bookmarkStart w:id="0" w:name="_Hlk68085111"/>
      <w:r>
        <w:t>Emerging Scholars</w:t>
      </w:r>
    </w:p>
    <w:p w14:paraId="46C22CC1" w14:textId="685C77A2" w:rsidR="007F354E" w:rsidRPr="004B35A3" w:rsidRDefault="00E95FA3" w:rsidP="00CA11C9">
      <w:pPr>
        <w:spacing w:line="288" w:lineRule="auto"/>
        <w:jc w:val="right"/>
      </w:pPr>
      <w:r w:rsidRPr="007F26E1">
        <w:rPr>
          <w:noProof/>
          <w:sz w:val="28"/>
          <w:szCs w:val="28"/>
        </w:rPr>
        <w:drawing>
          <wp:inline distT="0" distB="0" distL="0" distR="0" wp14:anchorId="48BDB193" wp14:editId="12278F10">
            <wp:extent cx="1001210" cy="508227"/>
            <wp:effectExtent l="0" t="0" r="2540" b="0"/>
            <wp:docPr id="6"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9"/>
                    <a:srcRect/>
                    <a:stretch>
                      <a:fillRect/>
                    </a:stretch>
                  </pic:blipFill>
                  <pic:spPr>
                    <a:xfrm>
                      <a:off x="0" y="0"/>
                      <a:ext cx="1011159" cy="513277"/>
                    </a:xfrm>
                    <a:prstGeom prst="rect">
                      <a:avLst/>
                    </a:prstGeom>
                    <a:ln/>
                  </pic:spPr>
                </pic:pic>
              </a:graphicData>
            </a:graphic>
          </wp:inline>
        </w:drawing>
      </w:r>
    </w:p>
    <w:p w14:paraId="223BC8EC" w14:textId="0287AE42" w:rsidR="007F354E" w:rsidRPr="000D41AF" w:rsidRDefault="00E95FA3" w:rsidP="000D41AF">
      <w:pPr>
        <w:spacing w:line="240" w:lineRule="auto"/>
        <w:jc w:val="right"/>
        <w:rPr>
          <w:sz w:val="22"/>
          <w:szCs w:val="22"/>
        </w:rPr>
      </w:pPr>
      <w:r w:rsidRPr="000D41AF">
        <w:rPr>
          <w:sz w:val="22"/>
          <w:szCs w:val="22"/>
        </w:rPr>
        <w:t xml:space="preserve">Volume </w:t>
      </w:r>
      <w:r w:rsidR="0002426A">
        <w:rPr>
          <w:sz w:val="22"/>
          <w:szCs w:val="22"/>
        </w:rPr>
        <w:t>16</w:t>
      </w:r>
      <w:r w:rsidRPr="000D41AF">
        <w:rPr>
          <w:sz w:val="22"/>
          <w:szCs w:val="22"/>
        </w:rPr>
        <w:t xml:space="preserve">, Issue </w:t>
      </w:r>
      <w:r w:rsidR="0002426A">
        <w:rPr>
          <w:sz w:val="22"/>
          <w:szCs w:val="22"/>
        </w:rPr>
        <w:t>6</w:t>
      </w:r>
      <w:r w:rsidRPr="000D41AF">
        <w:rPr>
          <w:sz w:val="22"/>
          <w:szCs w:val="22"/>
        </w:rPr>
        <w:t xml:space="preserve"> (202</w:t>
      </w:r>
      <w:r w:rsidR="0002426A">
        <w:rPr>
          <w:sz w:val="22"/>
          <w:szCs w:val="22"/>
        </w:rPr>
        <w:t>4</w:t>
      </w:r>
      <w:r w:rsidRPr="000D41AF">
        <w:rPr>
          <w:sz w:val="22"/>
          <w:szCs w:val="22"/>
        </w:rPr>
        <w:t xml:space="preserve">), pp. </w:t>
      </w:r>
      <w:r w:rsidR="00657636">
        <w:rPr>
          <w:sz w:val="22"/>
          <w:szCs w:val="22"/>
        </w:rPr>
        <w:t>28-33</w:t>
      </w:r>
    </w:p>
    <w:p w14:paraId="6A97D348" w14:textId="561EAC45" w:rsidR="007F354E" w:rsidRPr="000D41AF" w:rsidRDefault="00E95FA3" w:rsidP="000D41AF">
      <w:pPr>
        <w:spacing w:line="240" w:lineRule="auto"/>
        <w:jc w:val="right"/>
        <w:rPr>
          <w:sz w:val="22"/>
          <w:szCs w:val="22"/>
        </w:rPr>
      </w:pPr>
      <w:r w:rsidRPr="000D41AF">
        <w:rPr>
          <w:i/>
          <w:sz w:val="22"/>
          <w:szCs w:val="22"/>
        </w:rPr>
        <w:t xml:space="preserve">Journal of </w:t>
      </w:r>
      <w:r w:rsidR="00E05FB8" w:rsidRPr="000D41AF">
        <w:rPr>
          <w:i/>
          <w:sz w:val="22"/>
          <w:szCs w:val="22"/>
        </w:rPr>
        <w:t xml:space="preserve">Comparative &amp; International Higher </w:t>
      </w:r>
      <w:r w:rsidRPr="000D41AF">
        <w:rPr>
          <w:i/>
          <w:sz w:val="22"/>
          <w:szCs w:val="22"/>
        </w:rPr>
        <w:t>Education</w:t>
      </w:r>
      <w:r w:rsidRPr="000D41AF">
        <w:rPr>
          <w:sz w:val="22"/>
          <w:szCs w:val="22"/>
        </w:rPr>
        <w:t xml:space="preserve"> </w:t>
      </w:r>
    </w:p>
    <w:p w14:paraId="5D917148" w14:textId="3CEAAA08" w:rsidR="007F354E" w:rsidRPr="000D41AF" w:rsidRDefault="00E95FA3" w:rsidP="000D41AF">
      <w:pPr>
        <w:spacing w:line="240" w:lineRule="auto"/>
        <w:ind w:firstLine="720"/>
        <w:jc w:val="right"/>
        <w:rPr>
          <w:sz w:val="22"/>
          <w:szCs w:val="22"/>
        </w:rPr>
      </w:pPr>
      <w:r w:rsidRPr="000D41AF">
        <w:rPr>
          <w:sz w:val="22"/>
          <w:szCs w:val="22"/>
        </w:rPr>
        <w:t xml:space="preserve"> Online | https://ojed.org/j</w:t>
      </w:r>
      <w:r w:rsidR="00E05FB8" w:rsidRPr="000D41AF">
        <w:rPr>
          <w:sz w:val="22"/>
          <w:szCs w:val="22"/>
        </w:rPr>
        <w:t>cihe</w:t>
      </w:r>
    </w:p>
    <w:p w14:paraId="2FB3C839" w14:textId="77777777" w:rsidR="007F354E" w:rsidRPr="004B35A3" w:rsidRDefault="007F354E" w:rsidP="00CA11C9">
      <w:pPr>
        <w:tabs>
          <w:tab w:val="left" w:pos="3720"/>
          <w:tab w:val="right" w:pos="9639"/>
        </w:tabs>
        <w:spacing w:line="288" w:lineRule="auto"/>
        <w:jc w:val="right"/>
      </w:pPr>
    </w:p>
    <w:p w14:paraId="1F151038" w14:textId="77777777" w:rsidR="007F354E" w:rsidRPr="004B35A3" w:rsidRDefault="007F354E" w:rsidP="00CA11C9">
      <w:pPr>
        <w:tabs>
          <w:tab w:val="left" w:pos="3720"/>
          <w:tab w:val="right" w:pos="9639"/>
        </w:tabs>
        <w:spacing w:line="288" w:lineRule="auto"/>
        <w:jc w:val="right"/>
        <w:rPr>
          <w:b/>
        </w:rPr>
      </w:pPr>
      <w:bookmarkStart w:id="1" w:name="_heading=h.gjdgxs" w:colFirst="0" w:colLast="0"/>
      <w:bookmarkEnd w:id="1"/>
    </w:p>
    <w:p w14:paraId="606BC768" w14:textId="6D347942" w:rsidR="003C6C7C" w:rsidRPr="00C67EE2" w:rsidRDefault="00793301" w:rsidP="00CA11C9">
      <w:pPr>
        <w:spacing w:line="288" w:lineRule="auto"/>
        <w:jc w:val="center"/>
        <w:textAlignment w:val="baseline"/>
        <w:rPr>
          <w:sz w:val="30"/>
          <w:szCs w:val="30"/>
        </w:rPr>
      </w:pPr>
      <w:r w:rsidRPr="00793301">
        <w:rPr>
          <w:rFonts w:eastAsia="경기천년바탕 Regular"/>
          <w:b/>
          <w:bCs/>
          <w:color w:val="000000"/>
          <w:sz w:val="30"/>
          <w:szCs w:val="30"/>
        </w:rPr>
        <w:t xml:space="preserve">Navigating Cultures, </w:t>
      </w:r>
      <w:r>
        <w:rPr>
          <w:rFonts w:eastAsia="경기천년바탕 Regular"/>
          <w:b/>
          <w:bCs/>
          <w:color w:val="000000"/>
          <w:sz w:val="30"/>
          <w:szCs w:val="30"/>
        </w:rPr>
        <w:t>Engaging</w:t>
      </w:r>
      <w:r w:rsidRPr="00793301">
        <w:rPr>
          <w:rFonts w:eastAsia="경기천년바탕 Regular"/>
          <w:b/>
          <w:bCs/>
          <w:color w:val="000000"/>
          <w:sz w:val="30"/>
          <w:szCs w:val="30"/>
        </w:rPr>
        <w:t xml:space="preserve"> </w:t>
      </w:r>
      <w:r>
        <w:rPr>
          <w:rFonts w:eastAsia="경기천년바탕 Regular"/>
          <w:b/>
          <w:bCs/>
          <w:color w:val="000000"/>
          <w:sz w:val="30"/>
          <w:szCs w:val="30"/>
        </w:rPr>
        <w:t>in the Process</w:t>
      </w:r>
      <w:r w:rsidRPr="00793301">
        <w:rPr>
          <w:rFonts w:eastAsia="경기천년바탕 Regular"/>
          <w:b/>
          <w:bCs/>
          <w:color w:val="000000"/>
          <w:sz w:val="30"/>
          <w:szCs w:val="30"/>
        </w:rPr>
        <w:t xml:space="preserve">: </w:t>
      </w:r>
      <w:r>
        <w:rPr>
          <w:rFonts w:eastAsia="경기천년바탕 Regular"/>
          <w:b/>
          <w:bCs/>
          <w:color w:val="000000"/>
          <w:sz w:val="30"/>
          <w:szCs w:val="30"/>
        </w:rPr>
        <w:t xml:space="preserve">International Graduate Students' </w:t>
      </w:r>
      <w:r w:rsidRPr="00793301">
        <w:rPr>
          <w:rFonts w:eastAsia="경기천년바탕 Regular"/>
          <w:b/>
          <w:bCs/>
          <w:color w:val="000000"/>
          <w:sz w:val="30"/>
          <w:szCs w:val="30"/>
        </w:rPr>
        <w:t xml:space="preserve">Leadership </w:t>
      </w:r>
      <w:r w:rsidR="001E1F51">
        <w:rPr>
          <w:rFonts w:eastAsia="경기천년바탕 Regular"/>
          <w:b/>
          <w:bCs/>
          <w:color w:val="000000"/>
          <w:sz w:val="30"/>
          <w:szCs w:val="30"/>
        </w:rPr>
        <w:t>Process</w:t>
      </w:r>
    </w:p>
    <w:p w14:paraId="671C3C37" w14:textId="72AB6434" w:rsidR="007F354E" w:rsidRPr="004B35A3" w:rsidRDefault="007F354E" w:rsidP="00CA11C9">
      <w:pPr>
        <w:widowControl w:val="0"/>
        <w:pBdr>
          <w:top w:val="nil"/>
          <w:left w:val="nil"/>
          <w:bottom w:val="nil"/>
          <w:right w:val="nil"/>
          <w:between w:val="nil"/>
        </w:pBdr>
        <w:tabs>
          <w:tab w:val="left" w:pos="-720"/>
          <w:tab w:val="left" w:pos="0"/>
        </w:tabs>
        <w:spacing w:line="288" w:lineRule="auto"/>
        <w:rPr>
          <w:color w:val="000000"/>
        </w:rPr>
      </w:pPr>
    </w:p>
    <w:p w14:paraId="0F352350" w14:textId="3B0E497B" w:rsidR="00911C77" w:rsidRPr="007F26E1" w:rsidRDefault="00431277" w:rsidP="00CA11C9">
      <w:pPr>
        <w:widowControl w:val="0"/>
        <w:pBdr>
          <w:top w:val="nil"/>
          <w:left w:val="nil"/>
          <w:bottom w:val="nil"/>
          <w:right w:val="nil"/>
          <w:between w:val="nil"/>
        </w:pBdr>
        <w:tabs>
          <w:tab w:val="left" w:pos="-720"/>
          <w:tab w:val="left" w:pos="0"/>
        </w:tabs>
        <w:spacing w:line="288" w:lineRule="auto"/>
        <w:jc w:val="center"/>
        <w:rPr>
          <w:bCs/>
          <w:color w:val="000000"/>
          <w:sz w:val="28"/>
          <w:szCs w:val="28"/>
        </w:rPr>
      </w:pPr>
      <w:r w:rsidRPr="007F26E1">
        <w:rPr>
          <w:bCs/>
          <w:color w:val="000000"/>
          <w:sz w:val="28"/>
          <w:szCs w:val="28"/>
        </w:rPr>
        <w:t>Laura Vaughn</w:t>
      </w:r>
      <w:r w:rsidRPr="007F26E1">
        <w:rPr>
          <w:bCs/>
          <w:color w:val="000000"/>
          <w:sz w:val="28"/>
          <w:szCs w:val="28"/>
          <w:vertAlign w:val="superscript"/>
        </w:rPr>
        <w:t>a*</w:t>
      </w:r>
    </w:p>
    <w:p w14:paraId="6B5AAAE2" w14:textId="77777777" w:rsidR="00911C77" w:rsidRDefault="00911C77" w:rsidP="00CA11C9">
      <w:pPr>
        <w:widowControl w:val="0"/>
        <w:pBdr>
          <w:top w:val="nil"/>
          <w:left w:val="nil"/>
          <w:bottom w:val="nil"/>
          <w:right w:val="nil"/>
          <w:between w:val="nil"/>
        </w:pBdr>
        <w:tabs>
          <w:tab w:val="left" w:pos="-720"/>
          <w:tab w:val="left" w:pos="0"/>
        </w:tabs>
        <w:spacing w:line="288" w:lineRule="auto"/>
        <w:jc w:val="center"/>
        <w:rPr>
          <w:bCs/>
          <w:color w:val="000000"/>
        </w:rPr>
      </w:pPr>
    </w:p>
    <w:p w14:paraId="2234411C" w14:textId="1A7208E6" w:rsidR="00911C77" w:rsidRPr="007F26E1" w:rsidRDefault="00431277" w:rsidP="00CA11C9">
      <w:pPr>
        <w:widowControl w:val="0"/>
        <w:pBdr>
          <w:top w:val="nil"/>
          <w:left w:val="nil"/>
          <w:bottom w:val="nil"/>
          <w:right w:val="nil"/>
          <w:between w:val="nil"/>
        </w:pBdr>
        <w:tabs>
          <w:tab w:val="left" w:pos="-720"/>
          <w:tab w:val="left" w:pos="0"/>
        </w:tabs>
        <w:spacing w:line="288" w:lineRule="auto"/>
        <w:jc w:val="center"/>
        <w:rPr>
          <w:b/>
          <w:i/>
          <w:iCs/>
          <w:color w:val="000000"/>
          <w:sz w:val="22"/>
          <w:szCs w:val="22"/>
        </w:rPr>
      </w:pPr>
      <w:r w:rsidRPr="007F26E1">
        <w:rPr>
          <w:bCs/>
          <w:i/>
          <w:iCs/>
          <w:color w:val="000000"/>
          <w:sz w:val="22"/>
          <w:szCs w:val="22"/>
        </w:rPr>
        <w:t>Florida State University, USA</w:t>
      </w:r>
      <w:r w:rsidR="003C6C7C" w:rsidRPr="007F26E1">
        <w:rPr>
          <w:b/>
          <w:i/>
          <w:iCs/>
          <w:color w:val="000000"/>
          <w:sz w:val="22"/>
          <w:szCs w:val="22"/>
        </w:rPr>
        <w:t xml:space="preserve"> </w:t>
      </w:r>
    </w:p>
    <w:p w14:paraId="472807A4" w14:textId="77777777" w:rsidR="00911C77" w:rsidRDefault="00911C77" w:rsidP="00CA11C9">
      <w:pPr>
        <w:widowControl w:val="0"/>
        <w:pBdr>
          <w:top w:val="nil"/>
          <w:left w:val="nil"/>
          <w:bottom w:val="nil"/>
          <w:right w:val="nil"/>
          <w:between w:val="nil"/>
        </w:pBdr>
        <w:tabs>
          <w:tab w:val="left" w:pos="-720"/>
          <w:tab w:val="left" w:pos="0"/>
        </w:tabs>
        <w:spacing w:line="288" w:lineRule="auto"/>
        <w:jc w:val="center"/>
        <w:rPr>
          <w:b/>
          <w:color w:val="000000"/>
        </w:rPr>
      </w:pPr>
    </w:p>
    <w:p w14:paraId="3DF800D1" w14:textId="495ADB0F" w:rsidR="00911C77" w:rsidRPr="007576C5" w:rsidRDefault="00B6483D" w:rsidP="00CA11C9">
      <w:pPr>
        <w:widowControl w:val="0"/>
        <w:pBdr>
          <w:top w:val="nil"/>
          <w:left w:val="nil"/>
          <w:bottom w:val="nil"/>
          <w:right w:val="nil"/>
          <w:between w:val="nil"/>
        </w:pBdr>
        <w:tabs>
          <w:tab w:val="left" w:pos="-720"/>
          <w:tab w:val="left" w:pos="0"/>
        </w:tabs>
        <w:spacing w:line="288" w:lineRule="auto"/>
        <w:jc w:val="center"/>
        <w:rPr>
          <w:bCs/>
          <w:color w:val="000000"/>
          <w:sz w:val="18"/>
          <w:szCs w:val="18"/>
        </w:rPr>
      </w:pPr>
      <w:proofErr w:type="spellStart"/>
      <w:r>
        <w:rPr>
          <w:bCs/>
          <w:color w:val="000000"/>
          <w:sz w:val="18"/>
          <w:szCs w:val="18"/>
          <w:vertAlign w:val="superscript"/>
        </w:rPr>
        <w:t>a</w:t>
      </w:r>
      <w:r>
        <w:rPr>
          <w:bCs/>
          <w:color w:val="000000"/>
          <w:sz w:val="18"/>
          <w:szCs w:val="18"/>
        </w:rPr>
        <w:t>Co</w:t>
      </w:r>
      <w:r w:rsidR="0088613A" w:rsidRPr="007576C5">
        <w:rPr>
          <w:bCs/>
          <w:color w:val="000000"/>
          <w:sz w:val="18"/>
          <w:szCs w:val="18"/>
        </w:rPr>
        <w:t>rresponding</w:t>
      </w:r>
      <w:proofErr w:type="spellEnd"/>
      <w:r w:rsidR="00911C77" w:rsidRPr="007576C5">
        <w:rPr>
          <w:bCs/>
          <w:color w:val="000000"/>
          <w:sz w:val="18"/>
          <w:szCs w:val="18"/>
        </w:rPr>
        <w:t xml:space="preserve"> author: </w:t>
      </w:r>
      <w:r w:rsidR="00431277">
        <w:rPr>
          <w:bCs/>
          <w:color w:val="000000"/>
          <w:sz w:val="18"/>
          <w:szCs w:val="18"/>
        </w:rPr>
        <w:t>Laura Vaughn   lv21@fsu.edu</w:t>
      </w:r>
    </w:p>
    <w:p w14:paraId="79717E70" w14:textId="2E25C73B" w:rsidR="003C6C7C" w:rsidRDefault="00431277" w:rsidP="00CA11C9">
      <w:pPr>
        <w:widowControl w:val="0"/>
        <w:pBdr>
          <w:top w:val="nil"/>
          <w:left w:val="nil"/>
          <w:bottom w:val="nil"/>
          <w:right w:val="nil"/>
          <w:between w:val="nil"/>
        </w:pBdr>
        <w:tabs>
          <w:tab w:val="left" w:pos="-720"/>
          <w:tab w:val="left" w:pos="0"/>
        </w:tabs>
        <w:spacing w:line="288" w:lineRule="auto"/>
        <w:jc w:val="center"/>
        <w:rPr>
          <w:b/>
          <w:color w:val="000000"/>
        </w:rPr>
      </w:pPr>
      <w:r>
        <w:rPr>
          <w:bCs/>
          <w:color w:val="000000"/>
          <w:sz w:val="18"/>
          <w:szCs w:val="18"/>
        </w:rPr>
        <w:t xml:space="preserve">* </w:t>
      </w:r>
      <w:r w:rsidR="00911C77" w:rsidRPr="007576C5">
        <w:rPr>
          <w:bCs/>
          <w:color w:val="000000"/>
          <w:sz w:val="18"/>
          <w:szCs w:val="18"/>
        </w:rPr>
        <w:t xml:space="preserve">Address: </w:t>
      </w:r>
      <w:r>
        <w:rPr>
          <w:bCs/>
          <w:color w:val="000000"/>
          <w:sz w:val="18"/>
          <w:szCs w:val="18"/>
        </w:rPr>
        <w:t>Florida State University, Tallahassee, FL, USA</w:t>
      </w:r>
    </w:p>
    <w:p w14:paraId="6CB8B24A" w14:textId="12A8094B" w:rsidR="00911C77" w:rsidRDefault="00911C77" w:rsidP="00CA11C9">
      <w:pPr>
        <w:widowControl w:val="0"/>
        <w:pBdr>
          <w:top w:val="nil"/>
          <w:left w:val="nil"/>
          <w:bottom w:val="nil"/>
          <w:right w:val="nil"/>
          <w:between w:val="nil"/>
        </w:pBdr>
        <w:tabs>
          <w:tab w:val="left" w:pos="-720"/>
          <w:tab w:val="left" w:pos="0"/>
        </w:tabs>
        <w:spacing w:line="288" w:lineRule="auto"/>
        <w:jc w:val="center"/>
        <w:rPr>
          <w:b/>
          <w:color w:val="000000"/>
        </w:rPr>
      </w:pPr>
    </w:p>
    <w:p w14:paraId="06C553C6" w14:textId="77777777" w:rsidR="00911C77" w:rsidRDefault="00911C77" w:rsidP="00CA11C9">
      <w:pPr>
        <w:widowControl w:val="0"/>
        <w:pBdr>
          <w:top w:val="nil"/>
          <w:left w:val="nil"/>
          <w:bottom w:val="nil"/>
          <w:right w:val="nil"/>
          <w:between w:val="nil"/>
        </w:pBdr>
        <w:tabs>
          <w:tab w:val="left" w:pos="-720"/>
          <w:tab w:val="left" w:pos="0"/>
        </w:tabs>
        <w:spacing w:line="288" w:lineRule="auto"/>
        <w:jc w:val="center"/>
        <w:rPr>
          <w:b/>
          <w:color w:val="000000"/>
        </w:rPr>
      </w:pPr>
    </w:p>
    <w:p w14:paraId="25F5D29C" w14:textId="798BBDD9" w:rsidR="007F354E" w:rsidRPr="007F26E1" w:rsidRDefault="00E95FA3" w:rsidP="007F26E1">
      <w:pPr>
        <w:widowControl w:val="0"/>
        <w:pBdr>
          <w:top w:val="nil"/>
          <w:left w:val="nil"/>
          <w:bottom w:val="nil"/>
          <w:right w:val="nil"/>
          <w:between w:val="nil"/>
        </w:pBdr>
        <w:tabs>
          <w:tab w:val="left" w:pos="-720"/>
          <w:tab w:val="left" w:pos="0"/>
        </w:tabs>
        <w:spacing w:line="288" w:lineRule="auto"/>
        <w:jc w:val="center"/>
        <w:rPr>
          <w:color w:val="000000"/>
          <w:sz w:val="22"/>
          <w:szCs w:val="22"/>
        </w:rPr>
      </w:pPr>
      <w:r w:rsidRPr="007576C5">
        <w:rPr>
          <w:b/>
          <w:color w:val="000000"/>
          <w:sz w:val="22"/>
          <w:szCs w:val="22"/>
        </w:rPr>
        <w:t>A</w:t>
      </w:r>
      <w:r w:rsidR="004C2B19" w:rsidRPr="004C2B19">
        <w:rPr>
          <w:b/>
          <w:color w:val="000000"/>
          <w:sz w:val="22"/>
          <w:szCs w:val="22"/>
        </w:rPr>
        <w:t>bstract</w:t>
      </w:r>
    </w:p>
    <w:p w14:paraId="5932CD41" w14:textId="44C52DE3" w:rsidR="009A235B" w:rsidRPr="007576C5" w:rsidRDefault="00122064" w:rsidP="007F26E1">
      <w:pPr>
        <w:pStyle w:val="MS"/>
        <w:tabs>
          <w:tab w:val="left" w:pos="828"/>
        </w:tabs>
        <w:wordWrap/>
        <w:spacing w:after="0" w:line="240" w:lineRule="auto"/>
        <w:rPr>
          <w:rFonts w:ascii="Times New Roman" w:hAnsi="Times New Roman" w:cs="Times New Roman"/>
          <w:i/>
          <w:iCs/>
          <w:sz w:val="22"/>
          <w:szCs w:val="22"/>
        </w:rPr>
      </w:pPr>
      <w:r w:rsidRPr="00122064">
        <w:rPr>
          <w:rFonts w:ascii="Times New Roman" w:hAnsi="Times New Roman" w:cs="Times New Roman"/>
          <w:i/>
          <w:iCs/>
          <w:sz w:val="22"/>
          <w:szCs w:val="22"/>
        </w:rPr>
        <w:t>This emerging scholar piece explores how international graduate students in leadership role</w:t>
      </w:r>
      <w:r w:rsidR="00742C06">
        <w:rPr>
          <w:rFonts w:ascii="Times New Roman" w:hAnsi="Times New Roman" w:cs="Times New Roman"/>
          <w:i/>
          <w:iCs/>
          <w:sz w:val="22"/>
          <w:szCs w:val="22"/>
        </w:rPr>
        <w:t>s within campus organizations at a U.S. higher education institution</w:t>
      </w:r>
      <w:r w:rsidRPr="00122064">
        <w:rPr>
          <w:rFonts w:ascii="Times New Roman" w:hAnsi="Times New Roman" w:cs="Times New Roman"/>
          <w:i/>
          <w:iCs/>
          <w:sz w:val="22"/>
          <w:szCs w:val="22"/>
        </w:rPr>
        <w:t xml:space="preserve"> </w:t>
      </w:r>
      <w:r w:rsidR="001E1F51">
        <w:rPr>
          <w:rFonts w:ascii="Times New Roman" w:hAnsi="Times New Roman" w:cs="Times New Roman"/>
          <w:i/>
          <w:iCs/>
          <w:sz w:val="22"/>
          <w:szCs w:val="22"/>
        </w:rPr>
        <w:t>conceptualize</w:t>
      </w:r>
      <w:r w:rsidRPr="00122064">
        <w:rPr>
          <w:rFonts w:ascii="Times New Roman" w:hAnsi="Times New Roman" w:cs="Times New Roman"/>
          <w:i/>
          <w:iCs/>
          <w:sz w:val="22"/>
          <w:szCs w:val="22"/>
        </w:rPr>
        <w:t xml:space="preserve"> their </w:t>
      </w:r>
      <w:r w:rsidR="001E1F51">
        <w:rPr>
          <w:rFonts w:ascii="Times New Roman" w:hAnsi="Times New Roman" w:cs="Times New Roman"/>
          <w:i/>
          <w:iCs/>
          <w:sz w:val="22"/>
          <w:szCs w:val="22"/>
        </w:rPr>
        <w:t>understanding of the leadership process</w:t>
      </w:r>
      <w:r w:rsidR="00497F7D">
        <w:rPr>
          <w:rFonts w:ascii="Times New Roman" w:hAnsi="Times New Roman" w:cs="Times New Roman"/>
          <w:i/>
          <w:iCs/>
          <w:sz w:val="22"/>
          <w:szCs w:val="22"/>
        </w:rPr>
        <w:t xml:space="preserve"> based on their cultural backgrounds and experiences</w:t>
      </w:r>
      <w:r w:rsidRPr="00122064">
        <w:rPr>
          <w:rFonts w:ascii="Times New Roman" w:hAnsi="Times New Roman" w:cs="Times New Roman"/>
          <w:i/>
          <w:iCs/>
          <w:sz w:val="22"/>
          <w:szCs w:val="22"/>
        </w:rPr>
        <w:t>. International graduate students are often left out or are an afterthought within leadership education and leadership program design. If leadership programs wish to be more culturally relevant, then international graduate students, their experiences within higher education, and how they experience leadership needs to be examined. Using the culturally relevant leadership learning model as a framework, this narrative inquiry will investigate how international graduate students holding leadership positions in campus organizations have engaged with leadership both in their home countries and at U.S. higher education institutions.</w:t>
      </w:r>
    </w:p>
    <w:p w14:paraId="1DEE3FA4" w14:textId="77777777" w:rsidR="007F50CB" w:rsidRDefault="007F50CB" w:rsidP="00CA11C9">
      <w:pPr>
        <w:widowControl w:val="0"/>
        <w:pBdr>
          <w:top w:val="nil"/>
          <w:left w:val="nil"/>
          <w:bottom w:val="nil"/>
          <w:right w:val="nil"/>
          <w:between w:val="nil"/>
        </w:pBdr>
        <w:tabs>
          <w:tab w:val="left" w:pos="-720"/>
          <w:tab w:val="left" w:pos="0"/>
          <w:tab w:val="left" w:pos="3521"/>
        </w:tabs>
        <w:spacing w:line="288" w:lineRule="auto"/>
        <w:rPr>
          <w:b/>
          <w:color w:val="000000"/>
          <w:sz w:val="22"/>
          <w:szCs w:val="22"/>
        </w:rPr>
      </w:pPr>
    </w:p>
    <w:p w14:paraId="362B38E6" w14:textId="1C8E6610" w:rsidR="007F354E" w:rsidRPr="007576C5" w:rsidRDefault="00E95FA3" w:rsidP="00CA11C9">
      <w:pPr>
        <w:widowControl w:val="0"/>
        <w:pBdr>
          <w:top w:val="nil"/>
          <w:left w:val="nil"/>
          <w:bottom w:val="nil"/>
          <w:right w:val="nil"/>
          <w:between w:val="nil"/>
        </w:pBdr>
        <w:tabs>
          <w:tab w:val="left" w:pos="-720"/>
          <w:tab w:val="left" w:pos="0"/>
          <w:tab w:val="left" w:pos="3521"/>
        </w:tabs>
        <w:spacing w:line="288" w:lineRule="auto"/>
        <w:rPr>
          <w:color w:val="000000"/>
          <w:sz w:val="22"/>
          <w:szCs w:val="22"/>
        </w:rPr>
      </w:pPr>
      <w:r w:rsidRPr="007576C5">
        <w:rPr>
          <w:b/>
          <w:color w:val="000000"/>
          <w:sz w:val="22"/>
          <w:szCs w:val="22"/>
        </w:rPr>
        <w:t xml:space="preserve">Keywords: </w:t>
      </w:r>
      <w:r w:rsidR="00742C06">
        <w:rPr>
          <w:color w:val="000000"/>
          <w:sz w:val="22"/>
          <w:szCs w:val="22"/>
        </w:rPr>
        <w:t>international graduate students, international higher education, international students, leadership education</w:t>
      </w:r>
      <w:r w:rsidR="000924C0" w:rsidRPr="007576C5">
        <w:rPr>
          <w:color w:val="000000"/>
          <w:sz w:val="22"/>
          <w:szCs w:val="22"/>
        </w:rPr>
        <w:t xml:space="preserve"> </w:t>
      </w:r>
    </w:p>
    <w:p w14:paraId="3224B6AF" w14:textId="70EF8DA3" w:rsidR="000F6BFD" w:rsidRDefault="000F6BFD" w:rsidP="007576C5">
      <w:pPr>
        <w:widowControl w:val="0"/>
        <w:pBdr>
          <w:top w:val="nil"/>
          <w:left w:val="nil"/>
          <w:bottom w:val="nil"/>
          <w:right w:val="nil"/>
          <w:between w:val="nil"/>
        </w:pBdr>
        <w:tabs>
          <w:tab w:val="left" w:pos="-720"/>
          <w:tab w:val="left" w:pos="0"/>
        </w:tabs>
        <w:spacing w:line="288" w:lineRule="auto"/>
        <w:rPr>
          <w:b/>
          <w:sz w:val="22"/>
          <w:szCs w:val="22"/>
        </w:rPr>
      </w:pPr>
    </w:p>
    <w:p w14:paraId="7213A615" w14:textId="0F740C26" w:rsidR="007F354E" w:rsidRPr="007F26E1" w:rsidRDefault="007F26E1" w:rsidP="007F26E1">
      <w:pPr>
        <w:widowControl w:val="0"/>
        <w:pBdr>
          <w:top w:val="nil"/>
          <w:left w:val="nil"/>
          <w:bottom w:val="nil"/>
          <w:right w:val="nil"/>
          <w:between w:val="nil"/>
        </w:pBdr>
        <w:tabs>
          <w:tab w:val="left" w:pos="-720"/>
          <w:tab w:val="left" w:pos="0"/>
        </w:tabs>
        <w:spacing w:line="288" w:lineRule="auto"/>
        <w:jc w:val="center"/>
        <w:rPr>
          <w:b/>
          <w:bCs/>
          <w:sz w:val="22"/>
          <w:szCs w:val="22"/>
        </w:rPr>
      </w:pPr>
      <w:r w:rsidRPr="007F26E1">
        <w:rPr>
          <w:b/>
          <w:bCs/>
          <w:sz w:val="22"/>
          <w:szCs w:val="22"/>
        </w:rPr>
        <w:t>Introduction</w:t>
      </w:r>
    </w:p>
    <w:p w14:paraId="73ED57F7" w14:textId="1A97FC10" w:rsidR="00727CC7" w:rsidRPr="00727CC7" w:rsidRDefault="00727CC7" w:rsidP="007F26E1">
      <w:pPr>
        <w:spacing w:line="288" w:lineRule="auto"/>
        <w:jc w:val="both"/>
        <w:textAlignment w:val="baseline"/>
        <w:rPr>
          <w:rFonts w:eastAsia="Gulim"/>
          <w:color w:val="000000"/>
          <w:sz w:val="22"/>
          <w:szCs w:val="22"/>
        </w:rPr>
      </w:pPr>
      <w:r w:rsidRPr="00727CC7">
        <w:rPr>
          <w:rFonts w:eastAsia="Gulim"/>
          <w:color w:val="000000"/>
          <w:sz w:val="22"/>
          <w:szCs w:val="22"/>
        </w:rPr>
        <w:tab/>
      </w:r>
      <w:r w:rsidRPr="00727CC7">
        <w:rPr>
          <w:rFonts w:eastAsia="Gulim"/>
          <w:bCs/>
          <w:color w:val="000000"/>
          <w:sz w:val="22"/>
          <w:szCs w:val="22"/>
        </w:rPr>
        <w:t>Leadership is viewed as a major goal, learning outcome, and selling point of United States higher education (</w:t>
      </w:r>
      <w:proofErr w:type="spellStart"/>
      <w:r w:rsidRPr="00727CC7">
        <w:rPr>
          <w:rFonts w:eastAsia="Gulim"/>
          <w:bCs/>
          <w:color w:val="000000"/>
          <w:sz w:val="22"/>
          <w:szCs w:val="22"/>
        </w:rPr>
        <w:t>Chunoo</w:t>
      </w:r>
      <w:proofErr w:type="spellEnd"/>
      <w:r w:rsidRPr="00727CC7">
        <w:rPr>
          <w:rFonts w:eastAsia="Gulim"/>
          <w:bCs/>
          <w:color w:val="000000"/>
          <w:sz w:val="22"/>
          <w:szCs w:val="22"/>
        </w:rPr>
        <w:t xml:space="preserve"> &amp; Osteen, 2016)</w:t>
      </w:r>
      <w:r w:rsidR="00572606">
        <w:rPr>
          <w:rFonts w:eastAsia="Gulim"/>
          <w:bCs/>
          <w:color w:val="000000"/>
          <w:sz w:val="22"/>
          <w:szCs w:val="22"/>
        </w:rPr>
        <w:t>, but h</w:t>
      </w:r>
      <w:r w:rsidRPr="00727CC7">
        <w:rPr>
          <w:rFonts w:eastAsia="Gulim"/>
          <w:bCs/>
          <w:color w:val="000000"/>
          <w:sz w:val="22"/>
          <w:szCs w:val="22"/>
        </w:rPr>
        <w:t>ow do students who are not from the United States view leadership and are they even included with</w:t>
      </w:r>
      <w:r w:rsidR="00572606">
        <w:rPr>
          <w:rFonts w:eastAsia="Gulim"/>
          <w:bCs/>
          <w:color w:val="000000"/>
          <w:sz w:val="22"/>
          <w:szCs w:val="22"/>
        </w:rPr>
        <w:t>in</w:t>
      </w:r>
      <w:r w:rsidRPr="00727CC7">
        <w:rPr>
          <w:rFonts w:eastAsia="Gulim"/>
          <w:bCs/>
          <w:color w:val="000000"/>
          <w:sz w:val="22"/>
          <w:szCs w:val="22"/>
        </w:rPr>
        <w:t xml:space="preserve"> the idea of campus leadership?</w:t>
      </w:r>
      <w:r w:rsidR="00274FC4">
        <w:rPr>
          <w:rFonts w:eastAsia="Gulim"/>
          <w:bCs/>
          <w:color w:val="000000"/>
          <w:sz w:val="22"/>
          <w:szCs w:val="22"/>
        </w:rPr>
        <w:t xml:space="preserve"> Are international graduate students supported or encouraged to hold leadership or officer positions within registered student organizations or student government?</w:t>
      </w:r>
      <w:r w:rsidRPr="00727CC7">
        <w:rPr>
          <w:rFonts w:eastAsia="Gulim"/>
          <w:bCs/>
          <w:color w:val="000000"/>
          <w:sz w:val="22"/>
          <w:szCs w:val="22"/>
        </w:rPr>
        <w:t xml:space="preserve"> International graduate students and their interactions with </w:t>
      </w:r>
      <w:r w:rsidR="00D87378">
        <w:rPr>
          <w:rFonts w:eastAsia="Gulim"/>
          <w:bCs/>
          <w:color w:val="000000"/>
          <w:sz w:val="22"/>
          <w:szCs w:val="22"/>
        </w:rPr>
        <w:t xml:space="preserve">U.S. based </w:t>
      </w:r>
      <w:r w:rsidRPr="009623FB">
        <w:rPr>
          <w:rFonts w:eastAsia="Gulim"/>
          <w:bCs/>
          <w:color w:val="000000"/>
          <w:sz w:val="22"/>
          <w:szCs w:val="22"/>
        </w:rPr>
        <w:t xml:space="preserve">leadership </w:t>
      </w:r>
      <w:r w:rsidR="00D87378">
        <w:rPr>
          <w:rFonts w:eastAsia="Gulim"/>
          <w:bCs/>
          <w:color w:val="000000"/>
          <w:sz w:val="22"/>
          <w:szCs w:val="22"/>
        </w:rPr>
        <w:t xml:space="preserve">education styles </w:t>
      </w:r>
      <w:r w:rsidRPr="009623FB">
        <w:rPr>
          <w:rFonts w:eastAsia="Gulim"/>
          <w:bCs/>
          <w:color w:val="000000"/>
          <w:sz w:val="22"/>
          <w:szCs w:val="22"/>
        </w:rPr>
        <w:t xml:space="preserve">have been overlooked by leadership education despite their predominance and important positions within U.S. higher education institutions. </w:t>
      </w:r>
      <w:r w:rsidRPr="009623FB">
        <w:rPr>
          <w:rFonts w:eastAsia="Gulim"/>
          <w:color w:val="000000"/>
          <w:sz w:val="22"/>
          <w:szCs w:val="22"/>
        </w:rPr>
        <w:t>Of the one million international students in the U.S., 44% are graduate students</w:t>
      </w:r>
      <w:r w:rsidR="00497F7D" w:rsidRPr="009623FB">
        <w:rPr>
          <w:rFonts w:eastAsia="Gulim"/>
          <w:color w:val="000000"/>
          <w:sz w:val="22"/>
          <w:szCs w:val="22"/>
        </w:rPr>
        <w:t xml:space="preserve"> </w:t>
      </w:r>
      <w:r w:rsidRPr="009623FB">
        <w:rPr>
          <w:rFonts w:eastAsia="Gulim"/>
          <w:color w:val="000000"/>
          <w:sz w:val="22"/>
          <w:szCs w:val="22"/>
        </w:rPr>
        <w:t xml:space="preserve">(Institute of International Education, 2023). </w:t>
      </w:r>
      <w:r w:rsidR="002F7D33" w:rsidRPr="001E37BF">
        <w:rPr>
          <w:rFonts w:eastAsia="Gulim"/>
          <w:color w:val="000000"/>
          <w:sz w:val="22"/>
          <w:szCs w:val="22"/>
        </w:rPr>
        <w:t xml:space="preserve">International graduate students </w:t>
      </w:r>
      <w:r w:rsidR="002F7D33" w:rsidRPr="009623FB">
        <w:rPr>
          <w:rFonts w:eastAsia="Gulim"/>
          <w:color w:val="000000"/>
          <w:sz w:val="22"/>
          <w:szCs w:val="22"/>
        </w:rPr>
        <w:t xml:space="preserve">and post-docs help strengthen research within U.S. institutions and have helped to maintain U.S. academic dominance (Cantwell, 2021). </w:t>
      </w:r>
      <w:r w:rsidR="002F7D33" w:rsidRPr="00217509">
        <w:rPr>
          <w:rFonts w:eastAsia="Times New Roman"/>
          <w:color w:val="000000"/>
          <w:sz w:val="22"/>
          <w:szCs w:val="22"/>
        </w:rPr>
        <w:t xml:space="preserve">While very little research has been done to connect international graduate students to leadership education, research has been done on international student barriers to engagement and belonging on U.S. campuses (Glass, 2012; Mwangi, 2016; Mwangi et al., 2019; Quaye &amp; Harper, 2014). </w:t>
      </w:r>
      <w:r w:rsidRPr="009623FB">
        <w:rPr>
          <w:rFonts w:eastAsia="Gulim"/>
          <w:color w:val="000000"/>
          <w:sz w:val="22"/>
          <w:szCs w:val="22"/>
        </w:rPr>
        <w:t xml:space="preserve">While being engaged with the campus environment </w:t>
      </w:r>
      <w:r w:rsidR="005E71DE" w:rsidRPr="009623FB">
        <w:rPr>
          <w:rFonts w:eastAsia="Gulim"/>
          <w:color w:val="000000"/>
          <w:sz w:val="22"/>
          <w:szCs w:val="22"/>
        </w:rPr>
        <w:t xml:space="preserve">and involved in </w:t>
      </w:r>
      <w:r w:rsidR="005E71DE" w:rsidRPr="009623FB">
        <w:rPr>
          <w:rFonts w:eastAsia="Gulim"/>
          <w:color w:val="000000"/>
          <w:sz w:val="22"/>
          <w:szCs w:val="22"/>
        </w:rPr>
        <w:lastRenderedPageBreak/>
        <w:t xml:space="preserve">leadership programs </w:t>
      </w:r>
      <w:r w:rsidRPr="009623FB">
        <w:rPr>
          <w:rFonts w:eastAsia="Gulim"/>
          <w:color w:val="000000"/>
          <w:sz w:val="22"/>
          <w:szCs w:val="22"/>
        </w:rPr>
        <w:t>has shown</w:t>
      </w:r>
      <w:r w:rsidR="00497F7D" w:rsidRPr="009623FB">
        <w:rPr>
          <w:rFonts w:eastAsia="Gulim"/>
          <w:color w:val="000000"/>
          <w:sz w:val="22"/>
          <w:szCs w:val="22"/>
        </w:rPr>
        <w:t xml:space="preserve"> </w:t>
      </w:r>
      <w:r w:rsidRPr="009623FB">
        <w:rPr>
          <w:rFonts w:eastAsia="Gulim"/>
          <w:color w:val="000000"/>
          <w:sz w:val="22"/>
          <w:szCs w:val="22"/>
        </w:rPr>
        <w:t>benefits for international students (Glass, 2012; Glass &amp; Westmont, 2014), in order to get the</w:t>
      </w:r>
      <w:r w:rsidR="00497F7D" w:rsidRPr="009623FB">
        <w:rPr>
          <w:rFonts w:eastAsia="Gulim"/>
          <w:color w:val="000000"/>
          <w:sz w:val="22"/>
          <w:szCs w:val="22"/>
        </w:rPr>
        <w:t>se</w:t>
      </w:r>
      <w:r w:rsidRPr="009623FB">
        <w:rPr>
          <w:rFonts w:eastAsia="Gulim"/>
          <w:color w:val="000000"/>
          <w:sz w:val="22"/>
          <w:szCs w:val="22"/>
        </w:rPr>
        <w:t xml:space="preserve"> benefits from campus </w:t>
      </w:r>
      <w:r w:rsidR="005E71DE" w:rsidRPr="009623FB">
        <w:rPr>
          <w:rFonts w:eastAsia="Gulim"/>
          <w:color w:val="000000"/>
          <w:sz w:val="22"/>
          <w:szCs w:val="22"/>
        </w:rPr>
        <w:t xml:space="preserve">leadership and </w:t>
      </w:r>
      <w:r w:rsidRPr="009623FB">
        <w:rPr>
          <w:rFonts w:eastAsia="Gulim"/>
          <w:color w:val="000000"/>
          <w:sz w:val="22"/>
          <w:szCs w:val="22"/>
        </w:rPr>
        <w:t xml:space="preserve">engagement, international students must first be able to access </w:t>
      </w:r>
      <w:r w:rsidR="005E71DE" w:rsidRPr="009623FB">
        <w:rPr>
          <w:rFonts w:eastAsia="Gulim"/>
          <w:color w:val="000000"/>
          <w:sz w:val="22"/>
          <w:szCs w:val="22"/>
        </w:rPr>
        <w:t>leadership</w:t>
      </w:r>
      <w:r w:rsidR="001B3D29">
        <w:rPr>
          <w:rFonts w:eastAsia="Gulim"/>
          <w:color w:val="000000"/>
          <w:sz w:val="22"/>
          <w:szCs w:val="22"/>
        </w:rPr>
        <w:t xml:space="preserve"> opportunities</w:t>
      </w:r>
      <w:r w:rsidR="005E71DE" w:rsidRPr="009623FB">
        <w:rPr>
          <w:rFonts w:eastAsia="Gulim"/>
          <w:color w:val="000000"/>
          <w:sz w:val="22"/>
          <w:szCs w:val="22"/>
        </w:rPr>
        <w:t xml:space="preserve"> and</w:t>
      </w:r>
      <w:r w:rsidR="001B3D29">
        <w:rPr>
          <w:rFonts w:eastAsia="Gulim"/>
          <w:color w:val="000000"/>
          <w:sz w:val="22"/>
          <w:szCs w:val="22"/>
        </w:rPr>
        <w:t xml:space="preserve"> chances to become</w:t>
      </w:r>
      <w:r w:rsidR="005E71DE" w:rsidRPr="009623FB">
        <w:rPr>
          <w:rFonts w:eastAsia="Gulim"/>
          <w:color w:val="000000"/>
          <w:sz w:val="22"/>
          <w:szCs w:val="22"/>
        </w:rPr>
        <w:t xml:space="preserve"> engage</w:t>
      </w:r>
      <w:r w:rsidR="001B3D29">
        <w:rPr>
          <w:rFonts w:eastAsia="Gulim"/>
          <w:color w:val="000000"/>
          <w:sz w:val="22"/>
          <w:szCs w:val="22"/>
        </w:rPr>
        <w:t xml:space="preserve">d </w:t>
      </w:r>
      <w:r w:rsidR="005E71DE" w:rsidRPr="009623FB">
        <w:rPr>
          <w:rFonts w:eastAsia="Gulim"/>
          <w:color w:val="000000"/>
          <w:sz w:val="22"/>
          <w:szCs w:val="22"/>
        </w:rPr>
        <w:t>on college and university campuses</w:t>
      </w:r>
      <w:r w:rsidRPr="009623FB">
        <w:rPr>
          <w:rFonts w:eastAsia="Gulim"/>
          <w:color w:val="000000"/>
          <w:sz w:val="22"/>
          <w:szCs w:val="22"/>
        </w:rPr>
        <w:t xml:space="preserve">. Previous research has found barriers to </w:t>
      </w:r>
      <w:r w:rsidR="005E71DE" w:rsidRPr="009623FB">
        <w:rPr>
          <w:rFonts w:eastAsia="Gulim"/>
          <w:color w:val="000000"/>
          <w:sz w:val="22"/>
          <w:szCs w:val="22"/>
        </w:rPr>
        <w:t xml:space="preserve">campus </w:t>
      </w:r>
      <w:r w:rsidRPr="009623FB">
        <w:rPr>
          <w:rFonts w:eastAsia="Gulim"/>
          <w:color w:val="000000"/>
          <w:sz w:val="22"/>
          <w:szCs w:val="22"/>
        </w:rPr>
        <w:t xml:space="preserve">engagement that include a focus on academics, a discouraging campus culture/environment, and language barriers (Cecil &amp; Hu, 2021). Institutions help to reinforce these barriers </w:t>
      </w:r>
      <w:r w:rsidR="00572606" w:rsidRPr="009623FB">
        <w:rPr>
          <w:rFonts w:eastAsia="Gulim"/>
          <w:color w:val="000000"/>
          <w:sz w:val="22"/>
          <w:szCs w:val="22"/>
        </w:rPr>
        <w:t xml:space="preserve">and deficit views </w:t>
      </w:r>
      <w:r w:rsidR="00CA11C9" w:rsidRPr="009623FB">
        <w:rPr>
          <w:rFonts w:eastAsia="Gulim"/>
          <w:color w:val="000000"/>
          <w:sz w:val="22"/>
          <w:szCs w:val="22"/>
        </w:rPr>
        <w:t xml:space="preserve">of international students </w:t>
      </w:r>
      <w:r w:rsidRPr="009623FB">
        <w:rPr>
          <w:rFonts w:eastAsia="Gulim"/>
          <w:color w:val="000000"/>
          <w:sz w:val="22"/>
          <w:szCs w:val="22"/>
        </w:rPr>
        <w:t xml:space="preserve">which block the new perspectives, skills, and a more global understanding of knowledge international students bring to </w:t>
      </w:r>
      <w:r w:rsidR="00274FC4" w:rsidRPr="009623FB">
        <w:rPr>
          <w:rFonts w:eastAsia="Gulim"/>
          <w:color w:val="000000"/>
          <w:sz w:val="22"/>
          <w:szCs w:val="22"/>
        </w:rPr>
        <w:t>institutions</w:t>
      </w:r>
      <w:r w:rsidRPr="009623FB">
        <w:rPr>
          <w:rFonts w:eastAsia="Gulim"/>
          <w:color w:val="000000"/>
          <w:sz w:val="22"/>
          <w:szCs w:val="22"/>
        </w:rPr>
        <w:t xml:space="preserve"> </w:t>
      </w:r>
      <w:r w:rsidR="0025463D" w:rsidRPr="009623FB">
        <w:rPr>
          <w:rFonts w:eastAsia="Gulim"/>
          <w:color w:val="000000"/>
          <w:sz w:val="22"/>
          <w:szCs w:val="22"/>
        </w:rPr>
        <w:t xml:space="preserve">and student organizations </w:t>
      </w:r>
      <w:r w:rsidRPr="009623FB">
        <w:rPr>
          <w:rFonts w:eastAsia="Gulim"/>
          <w:color w:val="000000"/>
          <w:sz w:val="22"/>
          <w:szCs w:val="22"/>
        </w:rPr>
        <w:t>(Le &amp; Gardner, 2010</w:t>
      </w:r>
      <w:r w:rsidR="00572606" w:rsidRPr="009623FB">
        <w:rPr>
          <w:rFonts w:eastAsia="Gulim"/>
          <w:color w:val="000000"/>
          <w:sz w:val="22"/>
          <w:szCs w:val="22"/>
        </w:rPr>
        <w:t>; Liu, 2021</w:t>
      </w:r>
      <w:r w:rsidRPr="009623FB">
        <w:rPr>
          <w:rFonts w:eastAsia="Gulim"/>
          <w:color w:val="000000"/>
          <w:sz w:val="22"/>
          <w:szCs w:val="22"/>
        </w:rPr>
        <w:t>).</w:t>
      </w:r>
      <w:r w:rsidR="00CA11C9" w:rsidRPr="009623FB">
        <w:rPr>
          <w:rFonts w:eastAsia="Gulim"/>
          <w:color w:val="000000"/>
          <w:sz w:val="22"/>
          <w:szCs w:val="22"/>
        </w:rPr>
        <w:t xml:space="preserve"> </w:t>
      </w:r>
      <w:r w:rsidR="001E1F51" w:rsidRPr="001E1F51">
        <w:rPr>
          <w:rFonts w:eastAsia="Gulim"/>
          <w:color w:val="000000"/>
          <w:sz w:val="22"/>
          <w:szCs w:val="22"/>
        </w:rPr>
        <w:t>The purpose of this study is to gain a better understanding of how international graduate students holding leadership positions' past experiences with leadership in their upbringing or undergraduate studies have influenced their views of leadership</w:t>
      </w:r>
      <w:r w:rsidR="001B3D29">
        <w:rPr>
          <w:rFonts w:eastAsia="Gulim"/>
          <w:color w:val="000000"/>
          <w:sz w:val="22"/>
          <w:szCs w:val="22"/>
        </w:rPr>
        <w:t>. It also investigates</w:t>
      </w:r>
      <w:r w:rsidR="001E1F51" w:rsidRPr="001E1F51">
        <w:rPr>
          <w:rFonts w:eastAsia="Gulim"/>
          <w:color w:val="000000"/>
          <w:sz w:val="22"/>
          <w:szCs w:val="22"/>
        </w:rPr>
        <w:t xml:space="preserve"> </w:t>
      </w:r>
      <w:r w:rsidR="001B3D29">
        <w:rPr>
          <w:rFonts w:eastAsia="Gulim"/>
          <w:color w:val="000000"/>
          <w:sz w:val="22"/>
          <w:szCs w:val="22"/>
        </w:rPr>
        <w:t>international students</w:t>
      </w:r>
      <w:r w:rsidR="003A60B2">
        <w:rPr>
          <w:rFonts w:eastAsia="Gulim"/>
          <w:color w:val="000000"/>
          <w:sz w:val="22"/>
          <w:szCs w:val="22"/>
        </w:rPr>
        <w:t>'</w:t>
      </w:r>
      <w:r w:rsidR="001E1F51" w:rsidRPr="001E1F51">
        <w:rPr>
          <w:rFonts w:eastAsia="Gulim"/>
          <w:color w:val="000000"/>
          <w:sz w:val="22"/>
          <w:szCs w:val="22"/>
        </w:rPr>
        <w:t xml:space="preserve"> own </w:t>
      </w:r>
      <w:r w:rsidR="001E1F51">
        <w:rPr>
          <w:rFonts w:eastAsia="Gulim"/>
          <w:color w:val="000000"/>
          <w:sz w:val="22"/>
          <w:szCs w:val="22"/>
        </w:rPr>
        <w:t>understanding of the leadership process</w:t>
      </w:r>
      <w:r w:rsidR="001E1F51" w:rsidRPr="001E1F51">
        <w:rPr>
          <w:rFonts w:eastAsia="Gulim"/>
          <w:color w:val="000000"/>
          <w:sz w:val="22"/>
          <w:szCs w:val="22"/>
        </w:rPr>
        <w:t xml:space="preserve"> within U.S. higher education institutions. With a better understanding of how international students may view </w:t>
      </w:r>
      <w:r w:rsidR="001E1F51">
        <w:rPr>
          <w:rFonts w:eastAsia="Gulim"/>
          <w:color w:val="000000"/>
          <w:sz w:val="22"/>
          <w:szCs w:val="22"/>
        </w:rPr>
        <w:t>the leadership process</w:t>
      </w:r>
      <w:r w:rsidR="001E1F51" w:rsidRPr="001E1F51">
        <w:rPr>
          <w:rFonts w:eastAsia="Gulim"/>
          <w:color w:val="000000"/>
          <w:sz w:val="22"/>
          <w:szCs w:val="22"/>
        </w:rPr>
        <w:t>, leadership education can work to be more accessible and culturally relevant. For international students, having an understanding of leadership and leadership positions within the U.S. can help them better navigate the global workplace</w:t>
      </w:r>
      <w:r w:rsidR="001E1F51">
        <w:rPr>
          <w:rFonts w:eastAsia="Gulim"/>
          <w:color w:val="000000"/>
          <w:sz w:val="22"/>
          <w:szCs w:val="22"/>
        </w:rPr>
        <w:t xml:space="preserve"> w</w:t>
      </w:r>
      <w:r w:rsidR="001B3D29">
        <w:rPr>
          <w:rFonts w:eastAsia="Gulim"/>
          <w:color w:val="000000"/>
          <w:sz w:val="22"/>
          <w:szCs w:val="22"/>
        </w:rPr>
        <w:t>hich</w:t>
      </w:r>
      <w:r w:rsidR="001E1F51">
        <w:rPr>
          <w:rFonts w:eastAsia="Gulim"/>
          <w:color w:val="000000"/>
          <w:sz w:val="22"/>
          <w:szCs w:val="22"/>
        </w:rPr>
        <w:t xml:space="preserve"> can be based on U.S.</w:t>
      </w:r>
      <w:r w:rsidR="001B3D29">
        <w:rPr>
          <w:rFonts w:eastAsia="Gulim"/>
          <w:color w:val="000000"/>
          <w:sz w:val="22"/>
          <w:szCs w:val="22"/>
        </w:rPr>
        <w:t xml:space="preserve"> working and hierarchical</w:t>
      </w:r>
      <w:r w:rsidR="001E1F51">
        <w:rPr>
          <w:rFonts w:eastAsia="Gulim"/>
          <w:color w:val="000000"/>
          <w:sz w:val="22"/>
          <w:szCs w:val="22"/>
        </w:rPr>
        <w:t xml:space="preserve"> standards</w:t>
      </w:r>
      <w:r w:rsidR="001E1F51" w:rsidRPr="001E1F51">
        <w:rPr>
          <w:rFonts w:eastAsia="Gulim"/>
          <w:color w:val="000000"/>
          <w:sz w:val="22"/>
          <w:szCs w:val="22"/>
        </w:rPr>
        <w:t xml:space="preserve"> (Wang et al., 2024). </w:t>
      </w:r>
      <w:r w:rsidRPr="009623FB">
        <w:rPr>
          <w:rFonts w:eastAsia="Gulim"/>
          <w:color w:val="000000"/>
          <w:sz w:val="22"/>
          <w:szCs w:val="22"/>
        </w:rPr>
        <w:t>This study explores the research question: How do</w:t>
      </w:r>
      <w:r w:rsidRPr="00727CC7">
        <w:rPr>
          <w:rFonts w:eastAsia="Gulim"/>
          <w:color w:val="000000"/>
          <w:sz w:val="22"/>
          <w:szCs w:val="22"/>
        </w:rPr>
        <w:t xml:space="preserve"> international graduate students in leadership roles </w:t>
      </w:r>
      <w:r w:rsidR="001E1F51">
        <w:rPr>
          <w:rFonts w:eastAsia="Gulim"/>
          <w:color w:val="000000"/>
          <w:sz w:val="22"/>
          <w:szCs w:val="22"/>
        </w:rPr>
        <w:t>conceptualize the leadership process</w:t>
      </w:r>
      <w:r w:rsidRPr="00727CC7">
        <w:rPr>
          <w:rFonts w:eastAsia="Gulim"/>
          <w:color w:val="000000"/>
          <w:sz w:val="22"/>
          <w:szCs w:val="22"/>
        </w:rPr>
        <w:t xml:space="preserve">? </w:t>
      </w:r>
    </w:p>
    <w:p w14:paraId="6E2A25DD" w14:textId="6EE4C28A" w:rsidR="00FC6032" w:rsidRPr="007576C5" w:rsidRDefault="00FC6032" w:rsidP="007F26E1">
      <w:pPr>
        <w:spacing w:line="288" w:lineRule="auto"/>
        <w:jc w:val="both"/>
        <w:textAlignment w:val="baseline"/>
        <w:rPr>
          <w:rFonts w:eastAsia="Gulim"/>
          <w:color w:val="000000"/>
          <w:sz w:val="22"/>
          <w:szCs w:val="22"/>
        </w:rPr>
      </w:pPr>
    </w:p>
    <w:p w14:paraId="61FB7004" w14:textId="65C78A66" w:rsidR="00FC6032" w:rsidRDefault="008D6CED" w:rsidP="00046C2F">
      <w:pPr>
        <w:spacing w:line="288" w:lineRule="auto"/>
        <w:jc w:val="center"/>
        <w:textAlignment w:val="baseline"/>
        <w:rPr>
          <w:rFonts w:eastAsia="Gulim"/>
          <w:b/>
          <w:bCs/>
          <w:color w:val="000000"/>
          <w:sz w:val="22"/>
          <w:szCs w:val="22"/>
        </w:rPr>
      </w:pPr>
      <w:r>
        <w:rPr>
          <w:rFonts w:eastAsia="Gulim"/>
          <w:b/>
          <w:bCs/>
          <w:color w:val="000000"/>
          <w:sz w:val="22"/>
          <w:szCs w:val="22"/>
        </w:rPr>
        <w:t>Literature Review</w:t>
      </w:r>
      <w:r w:rsidR="00046C2F">
        <w:rPr>
          <w:rFonts w:eastAsia="Gulim"/>
          <w:b/>
          <w:bCs/>
          <w:color w:val="000000"/>
          <w:sz w:val="22"/>
          <w:szCs w:val="22"/>
        </w:rPr>
        <w:br/>
      </w:r>
    </w:p>
    <w:p w14:paraId="26997166" w14:textId="1722AB0A" w:rsidR="00E0205B" w:rsidRPr="00E0205B" w:rsidRDefault="00E0205B" w:rsidP="007F26E1">
      <w:pPr>
        <w:spacing w:line="288" w:lineRule="auto"/>
        <w:jc w:val="both"/>
        <w:textAlignment w:val="baseline"/>
        <w:rPr>
          <w:rFonts w:eastAsia="Gulim"/>
          <w:b/>
          <w:bCs/>
          <w:color w:val="000000"/>
          <w:sz w:val="22"/>
          <w:szCs w:val="22"/>
        </w:rPr>
      </w:pPr>
      <w:r w:rsidRPr="00E0205B">
        <w:rPr>
          <w:rFonts w:eastAsia="Gulim"/>
          <w:b/>
          <w:bCs/>
          <w:color w:val="000000"/>
          <w:sz w:val="22"/>
          <w:szCs w:val="22"/>
        </w:rPr>
        <w:t>Who are International Graduate Students</w:t>
      </w:r>
      <w:r w:rsidR="00497F7D">
        <w:rPr>
          <w:rFonts w:eastAsia="Gulim"/>
          <w:b/>
          <w:bCs/>
          <w:color w:val="000000"/>
          <w:sz w:val="22"/>
          <w:szCs w:val="22"/>
        </w:rPr>
        <w:t>?</w:t>
      </w:r>
    </w:p>
    <w:p w14:paraId="67A01A2A" w14:textId="53ADBC71" w:rsidR="00E0205B" w:rsidRPr="00E0205B" w:rsidRDefault="00E0205B" w:rsidP="005A2060">
      <w:pPr>
        <w:spacing w:line="288" w:lineRule="auto"/>
        <w:textAlignment w:val="baseline"/>
        <w:rPr>
          <w:rFonts w:eastAsia="Gulim"/>
          <w:color w:val="000000"/>
          <w:sz w:val="22"/>
          <w:szCs w:val="22"/>
        </w:rPr>
      </w:pPr>
      <w:r w:rsidRPr="00E0205B">
        <w:rPr>
          <w:rFonts w:eastAsia="Gulim"/>
          <w:color w:val="000000"/>
          <w:sz w:val="22"/>
          <w:szCs w:val="22"/>
        </w:rPr>
        <w:tab/>
      </w:r>
      <w:r w:rsidRPr="00955B84">
        <w:rPr>
          <w:rFonts w:eastAsia="Gulim"/>
          <w:color w:val="000000"/>
          <w:sz w:val="22"/>
          <w:szCs w:val="22"/>
        </w:rPr>
        <w:t>International graduate students reached an all-time high enrollment in the United States during the 2022-23 academic year</w:t>
      </w:r>
      <w:r w:rsidR="00A32126">
        <w:rPr>
          <w:rFonts w:eastAsia="Gulim"/>
          <w:color w:val="000000"/>
          <w:sz w:val="22"/>
          <w:szCs w:val="22"/>
        </w:rPr>
        <w:t xml:space="preserve"> that </w:t>
      </w:r>
      <w:r w:rsidR="003441F9" w:rsidRPr="00955B84">
        <w:rPr>
          <w:rFonts w:eastAsia="Gulim"/>
          <w:color w:val="000000"/>
          <w:sz w:val="22"/>
          <w:szCs w:val="22"/>
        </w:rPr>
        <w:t xml:space="preserve">showcases a </w:t>
      </w:r>
      <w:r w:rsidR="00A32126">
        <w:rPr>
          <w:rFonts w:eastAsia="Gulim"/>
          <w:color w:val="000000"/>
          <w:sz w:val="22"/>
          <w:szCs w:val="22"/>
        </w:rPr>
        <w:t>post-COVID</w:t>
      </w:r>
      <w:r w:rsidR="003441F9" w:rsidRPr="00955B84">
        <w:rPr>
          <w:rFonts w:eastAsia="Gulim"/>
          <w:color w:val="000000"/>
          <w:sz w:val="22"/>
          <w:szCs w:val="22"/>
        </w:rPr>
        <w:t xml:space="preserve"> trend of more international students pursing graduate studies in the U.S.</w:t>
      </w:r>
      <w:r w:rsidRPr="00955B84">
        <w:rPr>
          <w:rFonts w:eastAsia="Gulim"/>
          <w:color w:val="000000"/>
          <w:sz w:val="22"/>
          <w:szCs w:val="22"/>
        </w:rPr>
        <w:t xml:space="preserve"> (Institute of International Education, 2023).</w:t>
      </w:r>
      <w:r w:rsidR="00191BF0" w:rsidRPr="00955B84">
        <w:rPr>
          <w:rFonts w:eastAsia="Gulim"/>
          <w:color w:val="000000"/>
          <w:sz w:val="22"/>
          <w:szCs w:val="22"/>
        </w:rPr>
        <w:t xml:space="preserve"> </w:t>
      </w:r>
      <w:r w:rsidR="008F135C">
        <w:rPr>
          <w:rFonts w:eastAsia="Gulim"/>
          <w:color w:val="000000"/>
          <w:sz w:val="22"/>
          <w:szCs w:val="22"/>
        </w:rPr>
        <w:t>Despite benefits</w:t>
      </w:r>
      <w:r w:rsidR="00955B84">
        <w:rPr>
          <w:rFonts w:eastAsia="Gulim"/>
          <w:color w:val="000000"/>
          <w:sz w:val="22"/>
          <w:szCs w:val="22"/>
        </w:rPr>
        <w:t xml:space="preserve"> international graduate students bring to U.S. institutions</w:t>
      </w:r>
      <w:r w:rsidR="008F135C">
        <w:rPr>
          <w:rFonts w:eastAsia="Gulim"/>
          <w:color w:val="000000"/>
          <w:sz w:val="22"/>
          <w:szCs w:val="22"/>
        </w:rPr>
        <w:t>, r</w:t>
      </w:r>
      <w:r w:rsidR="008F135C" w:rsidRPr="008F135C">
        <w:rPr>
          <w:rFonts w:eastAsia="Gulim"/>
          <w:color w:val="000000"/>
          <w:sz w:val="22"/>
          <w:szCs w:val="22"/>
        </w:rPr>
        <w:t>esearch often</w:t>
      </w:r>
      <w:r w:rsidR="00497F7D">
        <w:rPr>
          <w:rFonts w:eastAsia="Gulim"/>
          <w:color w:val="000000"/>
          <w:sz w:val="22"/>
          <w:szCs w:val="22"/>
        </w:rPr>
        <w:t xml:space="preserve"> takes a deficit view by</w:t>
      </w:r>
      <w:r w:rsidR="008F135C" w:rsidRPr="008F135C">
        <w:rPr>
          <w:rFonts w:eastAsia="Gulim"/>
          <w:color w:val="000000"/>
          <w:sz w:val="22"/>
          <w:szCs w:val="22"/>
        </w:rPr>
        <w:t xml:space="preserve"> focus</w:t>
      </w:r>
      <w:r w:rsidR="00497F7D">
        <w:rPr>
          <w:rFonts w:eastAsia="Gulim"/>
          <w:color w:val="000000"/>
          <w:sz w:val="22"/>
          <w:szCs w:val="22"/>
        </w:rPr>
        <w:t>ing</w:t>
      </w:r>
      <w:r w:rsidR="008F135C" w:rsidRPr="008F135C">
        <w:rPr>
          <w:rFonts w:eastAsia="Gulim"/>
          <w:color w:val="000000"/>
          <w:sz w:val="22"/>
          <w:szCs w:val="22"/>
        </w:rPr>
        <w:t xml:space="preserve"> on the challenges and struggles faced by international students that can be 'fixed' through assimilation (</w:t>
      </w:r>
      <w:proofErr w:type="spellStart"/>
      <w:r w:rsidR="003D2118">
        <w:rPr>
          <w:rFonts w:eastAsia="Gulim"/>
          <w:color w:val="000000"/>
          <w:sz w:val="22"/>
          <w:szCs w:val="22"/>
        </w:rPr>
        <w:t>Agostinelli</w:t>
      </w:r>
      <w:proofErr w:type="spellEnd"/>
      <w:r w:rsidR="003D2118">
        <w:rPr>
          <w:rFonts w:eastAsia="Gulim"/>
          <w:color w:val="000000"/>
          <w:sz w:val="22"/>
          <w:szCs w:val="22"/>
        </w:rPr>
        <w:t xml:space="preserve">, 2021; </w:t>
      </w:r>
      <w:proofErr w:type="spellStart"/>
      <w:r w:rsidR="008F135C" w:rsidRPr="008F135C">
        <w:rPr>
          <w:rFonts w:eastAsia="Gulim"/>
          <w:color w:val="000000"/>
          <w:sz w:val="22"/>
          <w:szCs w:val="22"/>
        </w:rPr>
        <w:t>Mittelmeier</w:t>
      </w:r>
      <w:proofErr w:type="spellEnd"/>
      <w:r w:rsidR="008F135C" w:rsidRPr="008F135C">
        <w:rPr>
          <w:rFonts w:eastAsia="Gulim"/>
          <w:color w:val="000000"/>
          <w:sz w:val="22"/>
          <w:szCs w:val="22"/>
        </w:rPr>
        <w:t xml:space="preserve"> et al., 2023).</w:t>
      </w:r>
      <w:r w:rsidR="003D2118">
        <w:rPr>
          <w:rFonts w:eastAsia="Gulim"/>
          <w:color w:val="000000"/>
          <w:sz w:val="22"/>
          <w:szCs w:val="22"/>
        </w:rPr>
        <w:t xml:space="preserve"> </w:t>
      </w:r>
      <w:r w:rsidR="00694FED">
        <w:rPr>
          <w:rFonts w:eastAsia="Gulim"/>
          <w:color w:val="000000"/>
          <w:sz w:val="22"/>
          <w:szCs w:val="22"/>
        </w:rPr>
        <w:t xml:space="preserve">When it comes to </w:t>
      </w:r>
      <w:r w:rsidR="003441F9">
        <w:rPr>
          <w:rFonts w:eastAsia="Gulim"/>
          <w:color w:val="000000"/>
          <w:sz w:val="22"/>
          <w:szCs w:val="22"/>
        </w:rPr>
        <w:t xml:space="preserve">international student </w:t>
      </w:r>
      <w:r w:rsidR="00694FED">
        <w:rPr>
          <w:rFonts w:eastAsia="Gulim"/>
          <w:color w:val="000000"/>
          <w:sz w:val="22"/>
          <w:szCs w:val="22"/>
        </w:rPr>
        <w:t>identity</w:t>
      </w:r>
      <w:r w:rsidR="002B4C13">
        <w:rPr>
          <w:rFonts w:eastAsia="Gulim"/>
          <w:color w:val="000000"/>
          <w:sz w:val="22"/>
          <w:szCs w:val="22"/>
        </w:rPr>
        <w:t xml:space="preserve">, this has been looked at through </w:t>
      </w:r>
      <w:r w:rsidR="00694FED">
        <w:rPr>
          <w:rFonts w:eastAsia="Gulim"/>
          <w:color w:val="000000"/>
          <w:sz w:val="22"/>
          <w:szCs w:val="22"/>
        </w:rPr>
        <w:t xml:space="preserve">cultural, social, and negotiating lenses, but </w:t>
      </w:r>
      <w:r w:rsidR="002B4C13">
        <w:rPr>
          <w:rFonts w:eastAsia="Gulim"/>
          <w:color w:val="000000"/>
          <w:sz w:val="22"/>
          <w:szCs w:val="22"/>
        </w:rPr>
        <w:t>has not been</w:t>
      </w:r>
      <w:r w:rsidR="00694FED">
        <w:rPr>
          <w:rFonts w:eastAsia="Gulim"/>
          <w:color w:val="000000"/>
          <w:sz w:val="22"/>
          <w:szCs w:val="22"/>
        </w:rPr>
        <w:t xml:space="preserve"> investigate</w:t>
      </w:r>
      <w:r w:rsidR="002B4C13">
        <w:rPr>
          <w:rFonts w:eastAsia="Gulim"/>
          <w:color w:val="000000"/>
          <w:sz w:val="22"/>
          <w:szCs w:val="22"/>
        </w:rPr>
        <w:t>d</w:t>
      </w:r>
      <w:r w:rsidR="00694FED">
        <w:rPr>
          <w:rFonts w:eastAsia="Gulim"/>
          <w:color w:val="000000"/>
          <w:sz w:val="22"/>
          <w:szCs w:val="22"/>
        </w:rPr>
        <w:t xml:space="preserve"> through a leadership lens</w:t>
      </w:r>
      <w:r w:rsidR="002B4C13">
        <w:rPr>
          <w:rFonts w:eastAsia="Gulim"/>
          <w:color w:val="000000"/>
          <w:sz w:val="22"/>
          <w:szCs w:val="22"/>
        </w:rPr>
        <w:t xml:space="preserve"> (Tavares, 2021)</w:t>
      </w:r>
      <w:r w:rsidR="00694FED">
        <w:rPr>
          <w:rFonts w:eastAsia="Gulim"/>
          <w:color w:val="000000"/>
          <w:sz w:val="22"/>
          <w:szCs w:val="22"/>
        </w:rPr>
        <w:t>.</w:t>
      </w:r>
      <w:r w:rsidR="004D2A16">
        <w:rPr>
          <w:rFonts w:eastAsia="Gulim"/>
          <w:color w:val="000000"/>
          <w:sz w:val="22"/>
          <w:szCs w:val="22"/>
        </w:rPr>
        <w:t xml:space="preserve"> </w:t>
      </w:r>
      <w:r w:rsidR="00217509">
        <w:rPr>
          <w:rFonts w:eastAsia="Gulim"/>
          <w:color w:val="000000"/>
          <w:sz w:val="22"/>
          <w:szCs w:val="22"/>
        </w:rPr>
        <w:t>My</w:t>
      </w:r>
      <w:r w:rsidR="004D2A16">
        <w:rPr>
          <w:rFonts w:eastAsia="Gulim"/>
          <w:color w:val="000000"/>
          <w:sz w:val="22"/>
          <w:szCs w:val="22"/>
        </w:rPr>
        <w:t xml:space="preserve"> study works to fill the gaps in how international </w:t>
      </w:r>
      <w:r w:rsidR="003441F9">
        <w:rPr>
          <w:rFonts w:eastAsia="Gulim"/>
          <w:color w:val="000000"/>
          <w:sz w:val="22"/>
          <w:szCs w:val="22"/>
        </w:rPr>
        <w:t xml:space="preserve">graduate </w:t>
      </w:r>
      <w:r w:rsidR="004D2A16">
        <w:rPr>
          <w:rFonts w:eastAsia="Gulim"/>
          <w:color w:val="000000"/>
          <w:sz w:val="22"/>
          <w:szCs w:val="22"/>
        </w:rPr>
        <w:t>students view their own identities as leaders</w:t>
      </w:r>
      <w:r w:rsidR="003441F9">
        <w:rPr>
          <w:rFonts w:eastAsia="Gulim"/>
          <w:color w:val="000000"/>
          <w:sz w:val="22"/>
          <w:szCs w:val="22"/>
        </w:rPr>
        <w:t xml:space="preserve"> and their roles within the leadership process</w:t>
      </w:r>
      <w:r w:rsidR="004D2A16">
        <w:rPr>
          <w:rFonts w:eastAsia="Gulim"/>
          <w:color w:val="000000"/>
          <w:sz w:val="22"/>
          <w:szCs w:val="22"/>
        </w:rPr>
        <w:t xml:space="preserve">. </w:t>
      </w:r>
      <w:r w:rsidR="00046C2F">
        <w:rPr>
          <w:rFonts w:eastAsia="Gulim"/>
          <w:color w:val="000000"/>
          <w:sz w:val="22"/>
          <w:szCs w:val="22"/>
        </w:rPr>
        <w:br/>
      </w:r>
    </w:p>
    <w:p w14:paraId="5518DB87" w14:textId="51004AB9" w:rsidR="00E0205B" w:rsidRDefault="00497F7D" w:rsidP="007F26E1">
      <w:pPr>
        <w:spacing w:line="288" w:lineRule="auto"/>
        <w:jc w:val="both"/>
        <w:textAlignment w:val="baseline"/>
        <w:rPr>
          <w:rFonts w:eastAsia="Gulim"/>
          <w:b/>
          <w:bCs/>
          <w:color w:val="000000"/>
          <w:sz w:val="22"/>
          <w:szCs w:val="22"/>
        </w:rPr>
      </w:pPr>
      <w:r>
        <w:rPr>
          <w:rFonts w:eastAsia="Gulim"/>
          <w:b/>
          <w:bCs/>
          <w:color w:val="000000"/>
          <w:sz w:val="22"/>
          <w:szCs w:val="22"/>
        </w:rPr>
        <w:t xml:space="preserve">The </w:t>
      </w:r>
      <w:r w:rsidR="00E0205B">
        <w:rPr>
          <w:rFonts w:eastAsia="Gulim"/>
          <w:b/>
          <w:bCs/>
          <w:color w:val="000000"/>
          <w:sz w:val="22"/>
          <w:szCs w:val="22"/>
        </w:rPr>
        <w:t xml:space="preserve">Benefits and </w:t>
      </w:r>
      <w:r>
        <w:rPr>
          <w:rFonts w:eastAsia="Gulim"/>
          <w:b/>
          <w:bCs/>
          <w:color w:val="000000"/>
          <w:sz w:val="22"/>
          <w:szCs w:val="22"/>
        </w:rPr>
        <w:t xml:space="preserve">the </w:t>
      </w:r>
      <w:r w:rsidR="00E0205B">
        <w:rPr>
          <w:rFonts w:eastAsia="Gulim"/>
          <w:b/>
          <w:bCs/>
          <w:color w:val="000000"/>
          <w:sz w:val="22"/>
          <w:szCs w:val="22"/>
        </w:rPr>
        <w:t>Barriers</w:t>
      </w:r>
    </w:p>
    <w:p w14:paraId="112EE2CB" w14:textId="55CDF724" w:rsidR="00A560B9" w:rsidRDefault="00E0205B" w:rsidP="007F26E1">
      <w:pPr>
        <w:spacing w:line="288" w:lineRule="auto"/>
        <w:jc w:val="both"/>
        <w:textAlignment w:val="baseline"/>
        <w:rPr>
          <w:rFonts w:eastAsia="Gulim"/>
          <w:color w:val="000000"/>
          <w:sz w:val="22"/>
          <w:szCs w:val="22"/>
        </w:rPr>
      </w:pPr>
      <w:r>
        <w:rPr>
          <w:rFonts w:eastAsia="Gulim"/>
          <w:b/>
          <w:bCs/>
          <w:color w:val="000000"/>
          <w:sz w:val="22"/>
          <w:szCs w:val="22"/>
        </w:rPr>
        <w:tab/>
      </w:r>
      <w:r w:rsidR="00A560B9">
        <w:rPr>
          <w:rFonts w:eastAsia="Gulim"/>
          <w:color w:val="000000"/>
          <w:sz w:val="22"/>
          <w:szCs w:val="22"/>
        </w:rPr>
        <w:t>U.S. higher education campuses can be unwelcoming to international students and there can be difficulty for international students to have a sense of belonging on campus</w:t>
      </w:r>
      <w:r w:rsidR="00FD6E9C">
        <w:rPr>
          <w:rFonts w:eastAsia="Gulim"/>
          <w:color w:val="000000"/>
          <w:sz w:val="22"/>
          <w:szCs w:val="22"/>
        </w:rPr>
        <w:t xml:space="preserve"> due to causes such a neo-racism and microaggressions</w:t>
      </w:r>
      <w:r w:rsidR="00A560B9">
        <w:rPr>
          <w:rFonts w:eastAsia="Gulim"/>
          <w:color w:val="000000"/>
          <w:sz w:val="22"/>
          <w:szCs w:val="22"/>
        </w:rPr>
        <w:t xml:space="preserve"> (</w:t>
      </w:r>
      <w:r w:rsidR="00FD6E9C" w:rsidRPr="00FD6E9C">
        <w:rPr>
          <w:rFonts w:eastAsia="Gulim"/>
          <w:color w:val="000000"/>
          <w:sz w:val="22"/>
          <w:szCs w:val="22"/>
        </w:rPr>
        <w:t>Lee, 2007; Quaye &amp; Harper, 2014; Yao, 2018</w:t>
      </w:r>
      <w:r w:rsidR="00FD6E9C">
        <w:rPr>
          <w:rFonts w:eastAsia="Gulim"/>
          <w:color w:val="000000"/>
          <w:sz w:val="22"/>
          <w:szCs w:val="22"/>
        </w:rPr>
        <w:t>)</w:t>
      </w:r>
      <w:r w:rsidR="00A560B9">
        <w:rPr>
          <w:rFonts w:eastAsia="Gulim"/>
          <w:color w:val="000000"/>
          <w:sz w:val="22"/>
          <w:szCs w:val="22"/>
        </w:rPr>
        <w:t>. However, for those who are able to make connections on campus</w:t>
      </w:r>
      <w:r w:rsidR="00FD6E9C">
        <w:rPr>
          <w:rFonts w:eastAsia="Gulim"/>
          <w:color w:val="000000"/>
          <w:sz w:val="22"/>
          <w:szCs w:val="22"/>
        </w:rPr>
        <w:t xml:space="preserve">, for example </w:t>
      </w:r>
      <w:r w:rsidR="00A560B9">
        <w:rPr>
          <w:rFonts w:eastAsia="Gulim"/>
          <w:color w:val="000000"/>
          <w:sz w:val="22"/>
          <w:szCs w:val="22"/>
        </w:rPr>
        <w:t>through faculty interactions, they have a higher sense of belonging and feel included and supported by professors (Glass et al., 2015).</w:t>
      </w:r>
      <w:r w:rsidR="00FD6E9C">
        <w:rPr>
          <w:rFonts w:eastAsia="Gulim"/>
          <w:color w:val="000000"/>
          <w:sz w:val="22"/>
          <w:szCs w:val="22"/>
        </w:rPr>
        <w:t xml:space="preserve"> In spite of </w:t>
      </w:r>
      <w:r w:rsidR="00B14720">
        <w:rPr>
          <w:rFonts w:eastAsia="Gulim"/>
          <w:color w:val="000000"/>
          <w:sz w:val="22"/>
          <w:szCs w:val="22"/>
        </w:rPr>
        <w:t>systemic</w:t>
      </w:r>
      <w:r w:rsidR="00FD6E9C">
        <w:rPr>
          <w:rFonts w:eastAsia="Gulim"/>
          <w:color w:val="000000"/>
          <w:sz w:val="22"/>
          <w:szCs w:val="22"/>
        </w:rPr>
        <w:t xml:space="preserve"> barriers</w:t>
      </w:r>
      <w:r w:rsidR="00A776BC">
        <w:rPr>
          <w:rFonts w:eastAsia="Gulim"/>
          <w:color w:val="000000"/>
          <w:sz w:val="22"/>
          <w:szCs w:val="22"/>
        </w:rPr>
        <w:t xml:space="preserve"> </w:t>
      </w:r>
      <w:r w:rsidR="00A776BC" w:rsidRPr="009623FB">
        <w:rPr>
          <w:rFonts w:eastAsia="Gulim"/>
          <w:color w:val="000000"/>
          <w:sz w:val="22"/>
          <w:szCs w:val="22"/>
        </w:rPr>
        <w:t>(Cecil &amp; Hu, 2021)</w:t>
      </w:r>
      <w:r w:rsidR="00FD6E9C">
        <w:rPr>
          <w:rFonts w:eastAsia="Gulim"/>
          <w:color w:val="000000"/>
          <w:sz w:val="22"/>
          <w:szCs w:val="22"/>
        </w:rPr>
        <w:t>, one study</w:t>
      </w:r>
      <w:r w:rsidR="00FD6E9C" w:rsidRPr="00FD6E9C">
        <w:rPr>
          <w:rFonts w:eastAsia="Gulim"/>
          <w:color w:val="000000"/>
          <w:sz w:val="22"/>
          <w:szCs w:val="22"/>
        </w:rPr>
        <w:t xml:space="preserve"> found that "(c)</w:t>
      </w:r>
      <w:proofErr w:type="spellStart"/>
      <w:r w:rsidR="00FD6E9C" w:rsidRPr="00FD6E9C">
        <w:rPr>
          <w:rFonts w:eastAsia="Gulim"/>
          <w:color w:val="000000"/>
          <w:sz w:val="22"/>
          <w:szCs w:val="22"/>
        </w:rPr>
        <w:t>ultural</w:t>
      </w:r>
      <w:proofErr w:type="spellEnd"/>
      <w:r w:rsidR="00FD6E9C" w:rsidRPr="00FD6E9C">
        <w:rPr>
          <w:rFonts w:eastAsia="Gulim"/>
          <w:color w:val="000000"/>
          <w:sz w:val="22"/>
          <w:szCs w:val="22"/>
        </w:rPr>
        <w:t xml:space="preserve"> events, leadership programs, and community service enhanced a sense of belongingness, buffered the effects of racism, and provided a secure base for the exploration of cross-cultural relationships" (Glass &amp; Westmont, 2014, p. 106).</w:t>
      </w:r>
      <w:r w:rsidR="00FD6E9C">
        <w:rPr>
          <w:rFonts w:eastAsia="Gulim"/>
          <w:color w:val="000000"/>
          <w:sz w:val="22"/>
          <w:szCs w:val="22"/>
        </w:rPr>
        <w:t xml:space="preserve"> </w:t>
      </w:r>
      <w:r w:rsidR="004D2A16">
        <w:rPr>
          <w:rFonts w:eastAsia="Gulim"/>
          <w:color w:val="000000"/>
          <w:sz w:val="22"/>
          <w:szCs w:val="22"/>
        </w:rPr>
        <w:t>Leadership and engagement opportunities through curricular and co-curricular methods such as holding leadership positions can help to bridge cultural gaps and create opportunities for international students widen their social networks (</w:t>
      </w:r>
      <w:r w:rsidR="00957403">
        <w:rPr>
          <w:rFonts w:eastAsia="Gulim"/>
          <w:color w:val="000000"/>
          <w:sz w:val="22"/>
          <w:szCs w:val="22"/>
        </w:rPr>
        <w:t xml:space="preserve">Glass &amp; Gesing, 2018; </w:t>
      </w:r>
      <w:r w:rsidR="004D2A16">
        <w:rPr>
          <w:rFonts w:eastAsia="Gulim"/>
          <w:color w:val="000000"/>
          <w:sz w:val="22"/>
          <w:szCs w:val="22"/>
        </w:rPr>
        <w:t xml:space="preserve">Glass &amp; Westmont, 2014). </w:t>
      </w:r>
      <w:r w:rsidR="002D6DDE">
        <w:rPr>
          <w:rFonts w:eastAsia="Gulim"/>
          <w:color w:val="000000"/>
          <w:sz w:val="22"/>
          <w:szCs w:val="22"/>
        </w:rPr>
        <w:t xml:space="preserve">A study on Chinese international students holding leadership positions in Canada found that these positions helped them with their language development and sense of belonging on campus, </w:t>
      </w:r>
      <w:r w:rsidR="00A776BC">
        <w:rPr>
          <w:rFonts w:eastAsia="Gulim"/>
          <w:color w:val="000000"/>
          <w:sz w:val="22"/>
          <w:szCs w:val="22"/>
        </w:rPr>
        <w:t xml:space="preserve">echoing past research on the benefits of leadership, </w:t>
      </w:r>
      <w:r w:rsidR="002D6DDE">
        <w:rPr>
          <w:rFonts w:eastAsia="Gulim"/>
          <w:color w:val="000000"/>
          <w:sz w:val="22"/>
          <w:szCs w:val="22"/>
        </w:rPr>
        <w:t>but the study did not investigate how</w:t>
      </w:r>
      <w:r w:rsidR="00E54047">
        <w:rPr>
          <w:rFonts w:eastAsia="Gulim"/>
          <w:color w:val="000000"/>
          <w:sz w:val="22"/>
          <w:szCs w:val="22"/>
        </w:rPr>
        <w:t xml:space="preserve"> or if</w:t>
      </w:r>
      <w:r w:rsidR="002D6DDE">
        <w:rPr>
          <w:rFonts w:eastAsia="Gulim"/>
          <w:color w:val="000000"/>
          <w:sz w:val="22"/>
          <w:szCs w:val="22"/>
        </w:rPr>
        <w:t xml:space="preserve"> they viewed </w:t>
      </w:r>
      <w:r w:rsidR="00E54047">
        <w:rPr>
          <w:rFonts w:eastAsia="Gulim"/>
          <w:color w:val="000000"/>
          <w:sz w:val="22"/>
          <w:szCs w:val="22"/>
        </w:rPr>
        <w:t>themselves</w:t>
      </w:r>
      <w:r w:rsidR="002D6DDE">
        <w:rPr>
          <w:rFonts w:eastAsia="Gulim"/>
          <w:color w:val="000000"/>
          <w:sz w:val="22"/>
          <w:szCs w:val="22"/>
        </w:rPr>
        <w:t xml:space="preserve"> as leaders or their pathway to getting a leadership position</w:t>
      </w:r>
      <w:r w:rsidR="003F6EE1">
        <w:rPr>
          <w:rFonts w:eastAsia="Gulim"/>
          <w:color w:val="000000"/>
          <w:sz w:val="22"/>
          <w:szCs w:val="22"/>
        </w:rPr>
        <w:t xml:space="preserve"> (Zhu &amp; Smith, 2024)</w:t>
      </w:r>
      <w:r w:rsidR="002D6DDE">
        <w:rPr>
          <w:rFonts w:eastAsia="Gulim"/>
          <w:color w:val="000000"/>
          <w:sz w:val="22"/>
          <w:szCs w:val="22"/>
        </w:rPr>
        <w:t xml:space="preserve">. </w:t>
      </w:r>
    </w:p>
    <w:p w14:paraId="1B66C631" w14:textId="77777777" w:rsidR="00046C2F" w:rsidRPr="00A560B9" w:rsidRDefault="00046C2F" w:rsidP="007F26E1">
      <w:pPr>
        <w:spacing w:line="288" w:lineRule="auto"/>
        <w:jc w:val="both"/>
        <w:textAlignment w:val="baseline"/>
        <w:rPr>
          <w:rFonts w:eastAsia="Gulim"/>
          <w:color w:val="000000"/>
          <w:sz w:val="22"/>
          <w:szCs w:val="22"/>
        </w:rPr>
      </w:pPr>
    </w:p>
    <w:p w14:paraId="2C0DEFE9" w14:textId="2C456002" w:rsidR="00E0205B" w:rsidRDefault="008C6B64" w:rsidP="007F26E1">
      <w:pPr>
        <w:spacing w:line="288" w:lineRule="auto"/>
        <w:jc w:val="both"/>
        <w:textAlignment w:val="baseline"/>
        <w:rPr>
          <w:rFonts w:eastAsia="Gulim"/>
          <w:b/>
          <w:bCs/>
          <w:color w:val="000000"/>
          <w:sz w:val="22"/>
          <w:szCs w:val="22"/>
        </w:rPr>
      </w:pPr>
      <w:r>
        <w:rPr>
          <w:rFonts w:eastAsia="Gulim"/>
          <w:b/>
          <w:bCs/>
          <w:color w:val="000000"/>
          <w:sz w:val="22"/>
          <w:szCs w:val="22"/>
        </w:rPr>
        <w:t>Leadership Education</w:t>
      </w:r>
    </w:p>
    <w:p w14:paraId="0BD6AF7C" w14:textId="1AC5657B" w:rsidR="008C6B64" w:rsidRDefault="008C6B64" w:rsidP="007F26E1">
      <w:pPr>
        <w:spacing w:line="288" w:lineRule="auto"/>
        <w:jc w:val="both"/>
        <w:textAlignment w:val="baseline"/>
        <w:rPr>
          <w:rFonts w:eastAsia="Gulim"/>
          <w:color w:val="000000"/>
          <w:sz w:val="22"/>
          <w:szCs w:val="22"/>
        </w:rPr>
      </w:pPr>
      <w:r>
        <w:rPr>
          <w:rFonts w:eastAsia="Gulim"/>
          <w:color w:val="000000"/>
          <w:sz w:val="22"/>
          <w:szCs w:val="22"/>
        </w:rPr>
        <w:lastRenderedPageBreak/>
        <w:tab/>
      </w:r>
      <w:r w:rsidRPr="008C6B64">
        <w:rPr>
          <w:rFonts w:eastAsia="Gulim"/>
          <w:color w:val="000000"/>
          <w:sz w:val="22"/>
          <w:szCs w:val="22"/>
        </w:rPr>
        <w:t xml:space="preserve">With leadership programs and campus engagement being connected to benefits such as </w:t>
      </w:r>
      <w:r w:rsidR="00B72E04">
        <w:rPr>
          <w:rFonts w:eastAsia="Gulim"/>
          <w:color w:val="000000"/>
          <w:sz w:val="22"/>
          <w:szCs w:val="22"/>
        </w:rPr>
        <w:t xml:space="preserve">a more positive view of campus environments and sense of belonging </w:t>
      </w:r>
      <w:r w:rsidRPr="008C6B64">
        <w:rPr>
          <w:rFonts w:eastAsia="Gulim"/>
          <w:color w:val="000000"/>
          <w:sz w:val="22"/>
          <w:szCs w:val="22"/>
        </w:rPr>
        <w:t>(Glass</w:t>
      </w:r>
      <w:r w:rsidR="00B72E04">
        <w:rPr>
          <w:rFonts w:eastAsia="Gulim"/>
          <w:color w:val="000000"/>
          <w:sz w:val="22"/>
          <w:szCs w:val="22"/>
        </w:rPr>
        <w:t>, 2012; Glass &amp; Westmont, 2014</w:t>
      </w:r>
      <w:r w:rsidRPr="008C6B64">
        <w:rPr>
          <w:rFonts w:eastAsia="Gulim"/>
          <w:color w:val="000000"/>
          <w:sz w:val="22"/>
          <w:szCs w:val="22"/>
        </w:rPr>
        <w:t xml:space="preserve">), what exactly is leadership? Leadership is a social construct </w:t>
      </w:r>
      <w:r w:rsidR="00191BF0">
        <w:rPr>
          <w:rFonts w:eastAsia="Gulim"/>
          <w:color w:val="000000"/>
          <w:sz w:val="22"/>
          <w:szCs w:val="22"/>
        </w:rPr>
        <w:t>that is</w:t>
      </w:r>
      <w:r w:rsidRPr="008C6B64">
        <w:rPr>
          <w:rFonts w:eastAsia="Gulim"/>
          <w:color w:val="000000"/>
          <w:sz w:val="22"/>
          <w:szCs w:val="22"/>
        </w:rPr>
        <w:t xml:space="preserve"> not based on one concrete definition </w:t>
      </w:r>
      <w:r w:rsidR="00E54047">
        <w:rPr>
          <w:rFonts w:eastAsia="Gulim"/>
          <w:color w:val="000000"/>
          <w:sz w:val="22"/>
          <w:szCs w:val="22"/>
        </w:rPr>
        <w:t xml:space="preserve">that can vary depending on the cultural context </w:t>
      </w:r>
      <w:r w:rsidRPr="008C6B64">
        <w:rPr>
          <w:rFonts w:eastAsia="Gulim"/>
          <w:color w:val="000000"/>
          <w:sz w:val="22"/>
          <w:szCs w:val="22"/>
        </w:rPr>
        <w:t>(</w:t>
      </w:r>
      <w:proofErr w:type="spellStart"/>
      <w:r w:rsidRPr="008C6B64">
        <w:rPr>
          <w:rFonts w:eastAsia="Gulim"/>
          <w:color w:val="000000"/>
          <w:sz w:val="22"/>
          <w:szCs w:val="22"/>
        </w:rPr>
        <w:t>Crevani</w:t>
      </w:r>
      <w:proofErr w:type="spellEnd"/>
      <w:r w:rsidRPr="008C6B64">
        <w:rPr>
          <w:rFonts w:eastAsia="Gulim"/>
          <w:color w:val="000000"/>
          <w:sz w:val="22"/>
          <w:szCs w:val="22"/>
        </w:rPr>
        <w:t xml:space="preserve"> et al., 2010; Rosch et al., 2023). Leadership is based on the idea of how society defines what it means, and this can vary depending on the combined and agreed upon views of researchers and professionals. </w:t>
      </w:r>
      <w:r w:rsidR="00191BF0">
        <w:rPr>
          <w:rFonts w:eastAsia="Gulim"/>
          <w:color w:val="000000"/>
          <w:sz w:val="22"/>
          <w:szCs w:val="22"/>
        </w:rPr>
        <w:t>For leadership educators within</w:t>
      </w:r>
      <w:r w:rsidR="001B3D29">
        <w:rPr>
          <w:rFonts w:eastAsia="Gulim"/>
          <w:color w:val="000000"/>
          <w:sz w:val="22"/>
          <w:szCs w:val="22"/>
        </w:rPr>
        <w:t xml:space="preserve"> Western-based</w:t>
      </w:r>
      <w:r w:rsidR="00191BF0">
        <w:rPr>
          <w:rFonts w:eastAsia="Gulim"/>
          <w:color w:val="000000"/>
          <w:sz w:val="22"/>
          <w:szCs w:val="22"/>
        </w:rPr>
        <w:t xml:space="preserve"> higher education, </w:t>
      </w:r>
      <w:r w:rsidR="00497F7D">
        <w:rPr>
          <w:rFonts w:eastAsia="Gulim"/>
          <w:color w:val="000000"/>
          <w:sz w:val="22"/>
          <w:szCs w:val="22"/>
        </w:rPr>
        <w:t>one accepted</w:t>
      </w:r>
      <w:r w:rsidRPr="008C6B64">
        <w:rPr>
          <w:rFonts w:eastAsia="Gulim"/>
          <w:color w:val="000000"/>
          <w:sz w:val="22"/>
          <w:szCs w:val="22"/>
        </w:rPr>
        <w:t xml:space="preserve"> definition of leadership is</w:t>
      </w:r>
      <w:r w:rsidR="00B72E04">
        <w:rPr>
          <w:rFonts w:eastAsia="Gulim"/>
          <w:color w:val="000000"/>
          <w:sz w:val="22"/>
          <w:szCs w:val="22"/>
        </w:rPr>
        <w:t xml:space="preserve"> </w:t>
      </w:r>
      <w:r w:rsidR="00B72E04" w:rsidRPr="00B72E04">
        <w:rPr>
          <w:rFonts w:eastAsia="Gulim"/>
          <w:color w:val="000000"/>
          <w:sz w:val="22"/>
          <w:szCs w:val="22"/>
        </w:rPr>
        <w:t>"the process of influencing others to understand and agree about what needs to be done and how to do it, and the process of facilitating individual and collective efforts to accomplish shared objectives" (Yukl, 2006, p. 8)</w:t>
      </w:r>
      <w:r w:rsidR="00B72E04">
        <w:rPr>
          <w:rFonts w:eastAsia="Gulim"/>
          <w:color w:val="000000"/>
          <w:sz w:val="22"/>
          <w:szCs w:val="22"/>
        </w:rPr>
        <w:t xml:space="preserve">. </w:t>
      </w:r>
      <w:r w:rsidR="00376E39">
        <w:rPr>
          <w:rFonts w:eastAsia="Gulim"/>
          <w:color w:val="000000"/>
          <w:sz w:val="22"/>
          <w:szCs w:val="22"/>
        </w:rPr>
        <w:t>Leadership has a history of being based on white, male colonialist ideology</w:t>
      </w:r>
      <w:r w:rsidR="007550F0">
        <w:rPr>
          <w:rFonts w:eastAsia="Gulim"/>
          <w:color w:val="000000"/>
          <w:sz w:val="22"/>
          <w:szCs w:val="22"/>
        </w:rPr>
        <w:t xml:space="preserve">, but more recent research has called for more critical examination and dismantling of these ideas in order to make room for more international and culturally inclusive perspectives (Dugan, 2017; Liu, 2021; </w:t>
      </w:r>
      <w:r w:rsidR="007550F0" w:rsidRPr="007550F0">
        <w:rPr>
          <w:rFonts w:eastAsia="Gulim"/>
          <w:color w:val="000000"/>
          <w:sz w:val="22"/>
          <w:szCs w:val="22"/>
        </w:rPr>
        <w:t>Roberts &amp; Yamanaka, 2023</w:t>
      </w:r>
      <w:r w:rsidR="007550F0">
        <w:rPr>
          <w:rFonts w:eastAsia="Gulim"/>
          <w:color w:val="000000"/>
          <w:sz w:val="22"/>
          <w:szCs w:val="22"/>
        </w:rPr>
        <w:t xml:space="preserve">). </w:t>
      </w:r>
      <w:r w:rsidR="002C280C">
        <w:rPr>
          <w:rFonts w:eastAsia="Gulim"/>
          <w:color w:val="000000"/>
          <w:sz w:val="22"/>
          <w:szCs w:val="22"/>
        </w:rPr>
        <w:t xml:space="preserve">While research has been done on student </w:t>
      </w:r>
      <w:r w:rsidR="00F5489F">
        <w:rPr>
          <w:rFonts w:eastAsia="Gulim"/>
          <w:color w:val="000000"/>
          <w:sz w:val="22"/>
          <w:szCs w:val="22"/>
        </w:rPr>
        <w:t xml:space="preserve">leadership </w:t>
      </w:r>
      <w:r w:rsidR="002C280C">
        <w:rPr>
          <w:rFonts w:eastAsia="Gulim"/>
          <w:color w:val="000000"/>
          <w:sz w:val="22"/>
          <w:szCs w:val="22"/>
        </w:rPr>
        <w:t xml:space="preserve">identities through the Leadership Identity Development (LID) model, this has mostly focused on domestic students and the model does not fully examine outside factors </w:t>
      </w:r>
      <w:r w:rsidR="00A776BC">
        <w:rPr>
          <w:rFonts w:eastAsia="Gulim"/>
          <w:color w:val="000000"/>
          <w:sz w:val="22"/>
          <w:szCs w:val="22"/>
        </w:rPr>
        <w:t xml:space="preserve">such as racism or systemic barriers </w:t>
      </w:r>
      <w:r w:rsidR="002C280C">
        <w:rPr>
          <w:rFonts w:eastAsia="Gulim"/>
          <w:color w:val="000000"/>
          <w:sz w:val="22"/>
          <w:szCs w:val="22"/>
        </w:rPr>
        <w:t xml:space="preserve">that play a part in how </w:t>
      </w:r>
      <w:r w:rsidR="00E54047">
        <w:rPr>
          <w:rFonts w:eastAsia="Gulim"/>
          <w:color w:val="000000"/>
          <w:sz w:val="22"/>
          <w:szCs w:val="22"/>
        </w:rPr>
        <w:t>leadership</w:t>
      </w:r>
      <w:r w:rsidR="00497F7D">
        <w:rPr>
          <w:rFonts w:eastAsia="Gulim"/>
          <w:color w:val="000000"/>
          <w:sz w:val="22"/>
          <w:szCs w:val="22"/>
        </w:rPr>
        <w:t xml:space="preserve"> </w:t>
      </w:r>
      <w:r w:rsidR="002C280C">
        <w:rPr>
          <w:rFonts w:eastAsia="Gulim"/>
          <w:color w:val="000000"/>
          <w:sz w:val="22"/>
          <w:szCs w:val="22"/>
        </w:rPr>
        <w:t xml:space="preserve">is viewed or accessed </w:t>
      </w:r>
      <w:r w:rsidR="00F5489F">
        <w:rPr>
          <w:rFonts w:eastAsia="Gulim"/>
          <w:color w:val="000000"/>
          <w:sz w:val="22"/>
          <w:szCs w:val="22"/>
        </w:rPr>
        <w:t xml:space="preserve">by international graduate students </w:t>
      </w:r>
      <w:r w:rsidR="002C280C">
        <w:rPr>
          <w:rFonts w:eastAsia="Gulim"/>
          <w:color w:val="000000"/>
          <w:sz w:val="22"/>
          <w:szCs w:val="22"/>
        </w:rPr>
        <w:t>(</w:t>
      </w:r>
      <w:r w:rsidR="00F5489F">
        <w:rPr>
          <w:rFonts w:eastAsia="Gulim"/>
          <w:color w:val="000000"/>
          <w:sz w:val="22"/>
          <w:szCs w:val="22"/>
        </w:rPr>
        <w:t>Bitton et al., 2023; Komives et al., 2005</w:t>
      </w:r>
      <w:r w:rsidR="002C280C">
        <w:rPr>
          <w:rFonts w:eastAsia="Gulim"/>
          <w:color w:val="000000"/>
          <w:sz w:val="22"/>
          <w:szCs w:val="22"/>
        </w:rPr>
        <w:t>)</w:t>
      </w:r>
      <w:r w:rsidR="00F5489F">
        <w:rPr>
          <w:rFonts w:eastAsia="Gulim"/>
          <w:color w:val="000000"/>
          <w:sz w:val="22"/>
          <w:szCs w:val="22"/>
        </w:rPr>
        <w:t>.</w:t>
      </w:r>
    </w:p>
    <w:p w14:paraId="755F9BF5" w14:textId="77777777" w:rsidR="008C6B64" w:rsidRDefault="008C6B64" w:rsidP="007F26E1">
      <w:pPr>
        <w:spacing w:line="288" w:lineRule="auto"/>
        <w:jc w:val="both"/>
        <w:textAlignment w:val="baseline"/>
        <w:rPr>
          <w:rFonts w:eastAsia="Gulim"/>
          <w:color w:val="000000"/>
          <w:sz w:val="22"/>
          <w:szCs w:val="22"/>
        </w:rPr>
      </w:pPr>
    </w:p>
    <w:p w14:paraId="1159D32B" w14:textId="2C63F031" w:rsidR="008C6B64" w:rsidRDefault="008C6B64" w:rsidP="007F26E1">
      <w:pPr>
        <w:jc w:val="center"/>
        <w:rPr>
          <w:rFonts w:eastAsia="Gulim"/>
          <w:b/>
          <w:bCs/>
          <w:color w:val="000000"/>
          <w:sz w:val="22"/>
          <w:szCs w:val="22"/>
        </w:rPr>
      </w:pPr>
      <w:r>
        <w:rPr>
          <w:rFonts w:eastAsia="Gulim"/>
          <w:b/>
          <w:bCs/>
          <w:color w:val="000000"/>
          <w:sz w:val="22"/>
          <w:szCs w:val="22"/>
        </w:rPr>
        <w:t>Theoretical Framework</w:t>
      </w:r>
    </w:p>
    <w:p w14:paraId="1B3CC2BE" w14:textId="63A06767" w:rsidR="008C6B64" w:rsidRDefault="008C6B64" w:rsidP="00CA11C9">
      <w:pPr>
        <w:spacing w:line="288" w:lineRule="auto"/>
        <w:textAlignment w:val="baseline"/>
        <w:rPr>
          <w:rFonts w:eastAsia="Gulim"/>
          <w:b/>
          <w:bCs/>
          <w:color w:val="000000"/>
          <w:sz w:val="22"/>
          <w:szCs w:val="22"/>
        </w:rPr>
      </w:pPr>
      <w:r>
        <w:rPr>
          <w:rFonts w:eastAsia="Gulim"/>
          <w:b/>
          <w:bCs/>
          <w:color w:val="000000"/>
          <w:sz w:val="22"/>
          <w:szCs w:val="22"/>
        </w:rPr>
        <w:t>Figure 1</w:t>
      </w:r>
      <w:r w:rsidR="007F26E1">
        <w:rPr>
          <w:rFonts w:eastAsia="Gulim"/>
          <w:b/>
          <w:bCs/>
          <w:color w:val="000000"/>
          <w:sz w:val="22"/>
          <w:szCs w:val="22"/>
        </w:rPr>
        <w:br/>
      </w:r>
    </w:p>
    <w:p w14:paraId="1528A6A6" w14:textId="2A567985" w:rsidR="008C6B64" w:rsidRDefault="008C6B64" w:rsidP="00CA11C9">
      <w:pPr>
        <w:spacing w:line="288" w:lineRule="auto"/>
        <w:textAlignment w:val="baseline"/>
        <w:rPr>
          <w:rFonts w:eastAsia="Gulim"/>
          <w:color w:val="000000"/>
          <w:sz w:val="22"/>
          <w:szCs w:val="22"/>
        </w:rPr>
      </w:pPr>
      <w:r>
        <w:rPr>
          <w:rFonts w:eastAsia="Gulim"/>
          <w:color w:val="000000"/>
          <w:sz w:val="22"/>
          <w:szCs w:val="22"/>
        </w:rPr>
        <w:t>The Culturally Relevant Leadership Learning Model (</w:t>
      </w:r>
      <w:r w:rsidR="00686FCB">
        <w:rPr>
          <w:rFonts w:eastAsia="Gulim"/>
          <w:color w:val="000000"/>
          <w:sz w:val="22"/>
          <w:szCs w:val="22"/>
        </w:rPr>
        <w:t xml:space="preserve">Bertrand Jones et al., 2016). </w:t>
      </w:r>
    </w:p>
    <w:p w14:paraId="4EBCD5EB" w14:textId="77777777" w:rsidR="00596F2F" w:rsidRPr="008C6B64" w:rsidRDefault="00596F2F" w:rsidP="00CA11C9">
      <w:pPr>
        <w:spacing w:line="288" w:lineRule="auto"/>
        <w:textAlignment w:val="baseline"/>
        <w:rPr>
          <w:rFonts w:eastAsia="Gulim"/>
          <w:color w:val="000000"/>
          <w:sz w:val="22"/>
          <w:szCs w:val="22"/>
        </w:rPr>
      </w:pPr>
    </w:p>
    <w:p w14:paraId="4D06A011" w14:textId="5E08514C" w:rsidR="008C6B64" w:rsidRDefault="008C6B64" w:rsidP="00CA11C9">
      <w:pPr>
        <w:spacing w:line="288" w:lineRule="auto"/>
        <w:jc w:val="center"/>
        <w:textAlignment w:val="baseline"/>
        <w:rPr>
          <w:rFonts w:eastAsia="Gulim"/>
          <w:b/>
          <w:bCs/>
          <w:color w:val="000000"/>
          <w:sz w:val="22"/>
          <w:szCs w:val="22"/>
        </w:rPr>
      </w:pPr>
      <w:r>
        <w:rPr>
          <w:b/>
          <w:bCs/>
          <w:noProof/>
        </w:rPr>
        <w:drawing>
          <wp:inline distT="0" distB="0" distL="0" distR="0" wp14:anchorId="0023C4AD" wp14:editId="773CE22F">
            <wp:extent cx="2746384" cy="2863457"/>
            <wp:effectExtent l="0" t="0" r="0" b="0"/>
            <wp:docPr id="1904886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86818" name="Picture 19048868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1494" cy="2879211"/>
                    </a:xfrm>
                    <a:prstGeom prst="rect">
                      <a:avLst/>
                    </a:prstGeom>
                  </pic:spPr>
                </pic:pic>
              </a:graphicData>
            </a:graphic>
          </wp:inline>
        </w:drawing>
      </w:r>
    </w:p>
    <w:p w14:paraId="61C7D056" w14:textId="77777777" w:rsidR="00686FCB" w:rsidRPr="00686FCB" w:rsidRDefault="00686FCB" w:rsidP="00CA11C9">
      <w:pPr>
        <w:spacing w:line="288" w:lineRule="auto"/>
        <w:jc w:val="center"/>
        <w:textAlignment w:val="baseline"/>
        <w:rPr>
          <w:rFonts w:eastAsia="Gulim"/>
          <w:color w:val="000000"/>
          <w:sz w:val="22"/>
          <w:szCs w:val="22"/>
        </w:rPr>
      </w:pPr>
    </w:p>
    <w:p w14:paraId="155537E2" w14:textId="598EFB0A" w:rsidR="00686FCB" w:rsidRPr="00686FCB" w:rsidRDefault="00686FCB" w:rsidP="007F26E1">
      <w:pPr>
        <w:spacing w:line="288" w:lineRule="auto"/>
        <w:jc w:val="both"/>
        <w:textAlignment w:val="baseline"/>
        <w:rPr>
          <w:rFonts w:eastAsia="Gulim"/>
          <w:color w:val="000000"/>
          <w:sz w:val="22"/>
          <w:szCs w:val="22"/>
        </w:rPr>
      </w:pPr>
      <w:r>
        <w:rPr>
          <w:rFonts w:eastAsia="Gulim"/>
          <w:color w:val="000000"/>
          <w:sz w:val="22"/>
          <w:szCs w:val="22"/>
        </w:rPr>
        <w:tab/>
      </w:r>
      <w:r w:rsidRPr="00686FCB">
        <w:rPr>
          <w:rFonts w:eastAsia="Gulim"/>
          <w:color w:val="000000"/>
          <w:sz w:val="22"/>
          <w:szCs w:val="22"/>
        </w:rPr>
        <w:t xml:space="preserve">The Culturally Relevant Leadership Learning (CRLL) model is grounded in culturally relevant pedagogy by Ladson Billings which highlighted how experiences and skills of students of color end up being treated as a deficit rather than an asset within classroom settings (1992, 1995). The CRLL model was primarily created to examine </w:t>
      </w:r>
      <w:r w:rsidR="00497F7D">
        <w:rPr>
          <w:rFonts w:eastAsia="Gulim"/>
          <w:color w:val="000000"/>
          <w:sz w:val="22"/>
          <w:szCs w:val="22"/>
        </w:rPr>
        <w:t xml:space="preserve">how </w:t>
      </w:r>
      <w:r w:rsidRPr="00686FCB">
        <w:rPr>
          <w:rFonts w:eastAsia="Gulim"/>
          <w:color w:val="000000"/>
          <w:sz w:val="22"/>
          <w:szCs w:val="22"/>
        </w:rPr>
        <w:t>racism, sexism, religious oppression, genderism, and classism can advantage or disadvantage students (Bertrand Jones et al., 2016)</w:t>
      </w:r>
      <w:r>
        <w:rPr>
          <w:rFonts w:eastAsia="Gulim"/>
          <w:color w:val="000000"/>
          <w:sz w:val="22"/>
          <w:szCs w:val="22"/>
        </w:rPr>
        <w:t xml:space="preserve"> and </w:t>
      </w:r>
      <w:r w:rsidRPr="00686FCB">
        <w:rPr>
          <w:rFonts w:eastAsia="Gulim"/>
          <w:color w:val="000000"/>
          <w:sz w:val="22"/>
          <w:szCs w:val="22"/>
        </w:rPr>
        <w:t xml:space="preserve">is a way to better contextualize the factors of how leadership is learned. The core of the model looks at how identity, capacity, and efficacy work to facilitate how individuals interact with the leadership process. This is then impacted by </w:t>
      </w:r>
      <w:r w:rsidR="00630E15">
        <w:rPr>
          <w:rFonts w:eastAsia="Gulim"/>
          <w:color w:val="000000"/>
          <w:sz w:val="22"/>
          <w:szCs w:val="22"/>
        </w:rPr>
        <w:t xml:space="preserve">five </w:t>
      </w:r>
      <w:r w:rsidRPr="00686FCB">
        <w:rPr>
          <w:rFonts w:eastAsia="Gulim"/>
          <w:color w:val="000000"/>
          <w:sz w:val="22"/>
          <w:szCs w:val="22"/>
        </w:rPr>
        <w:t>domains: (a) historical legacy of inclusion/exclusion, (b) compositional diversity, (c) organizational/ structural dimension, (d) psychological dimension, and (e) behavioral dimension that help to form the campus environment (Bertrand Jones et al., 2016). These influencing factors on campus environment can impact how students develop and learn leadership</w:t>
      </w:r>
      <w:r w:rsidR="00497F7D">
        <w:rPr>
          <w:rFonts w:eastAsia="Gulim"/>
          <w:color w:val="000000"/>
          <w:sz w:val="22"/>
          <w:szCs w:val="22"/>
        </w:rPr>
        <w:t xml:space="preserve"> </w:t>
      </w:r>
      <w:r w:rsidRPr="00686FCB">
        <w:rPr>
          <w:rFonts w:eastAsia="Gulim"/>
          <w:color w:val="000000"/>
          <w:sz w:val="22"/>
          <w:szCs w:val="22"/>
        </w:rPr>
        <w:t>(</w:t>
      </w:r>
      <w:r w:rsidR="00FC1A85">
        <w:rPr>
          <w:rFonts w:eastAsia="Gulim"/>
          <w:color w:val="000000"/>
          <w:sz w:val="22"/>
          <w:szCs w:val="22"/>
        </w:rPr>
        <w:t>IBID</w:t>
      </w:r>
      <w:r w:rsidRPr="00686FCB">
        <w:rPr>
          <w:rFonts w:eastAsia="Gulim"/>
          <w:color w:val="000000"/>
          <w:sz w:val="22"/>
          <w:szCs w:val="22"/>
        </w:rPr>
        <w:t xml:space="preserve">). </w:t>
      </w:r>
      <w:r w:rsidRPr="00686FCB">
        <w:rPr>
          <w:rFonts w:eastAsia="Gulim"/>
          <w:color w:val="000000"/>
          <w:sz w:val="22"/>
          <w:szCs w:val="22"/>
        </w:rPr>
        <w:lastRenderedPageBreak/>
        <w:t xml:space="preserve">This model can be applied to international graduate students and how they engage in the leadership process while attending higher education institutions in the United States. </w:t>
      </w:r>
      <w:r w:rsidR="0099348E">
        <w:rPr>
          <w:rFonts w:eastAsia="Gulim"/>
          <w:color w:val="000000"/>
          <w:sz w:val="22"/>
          <w:szCs w:val="22"/>
        </w:rPr>
        <w:t>By understanding the culturally relevant factors facing international students as they make meaning of the leadership process and leadership learning, this study can provide better understanding of why international students may or may</w:t>
      </w:r>
      <w:r w:rsidR="00576489">
        <w:rPr>
          <w:rFonts w:eastAsia="Gulim"/>
          <w:color w:val="000000"/>
          <w:sz w:val="22"/>
          <w:szCs w:val="22"/>
        </w:rPr>
        <w:t xml:space="preserve"> not identify </w:t>
      </w:r>
      <w:r w:rsidR="00B010DE">
        <w:rPr>
          <w:rFonts w:eastAsia="Gulim"/>
          <w:color w:val="000000"/>
          <w:sz w:val="22"/>
          <w:szCs w:val="22"/>
        </w:rPr>
        <w:t xml:space="preserve">or engage </w:t>
      </w:r>
      <w:r w:rsidR="00576489">
        <w:rPr>
          <w:rFonts w:eastAsia="Gulim"/>
          <w:color w:val="000000"/>
          <w:sz w:val="22"/>
          <w:szCs w:val="22"/>
        </w:rPr>
        <w:t>with leadership</w:t>
      </w:r>
      <w:r w:rsidR="008C339A">
        <w:rPr>
          <w:rFonts w:eastAsia="Gulim"/>
          <w:color w:val="000000"/>
          <w:sz w:val="22"/>
          <w:szCs w:val="22"/>
        </w:rPr>
        <w:t xml:space="preserve">. </w:t>
      </w:r>
    </w:p>
    <w:p w14:paraId="226FBE6A" w14:textId="77777777" w:rsidR="00B143FE" w:rsidRDefault="00B143FE" w:rsidP="007F26E1">
      <w:pPr>
        <w:spacing w:line="288" w:lineRule="auto"/>
        <w:jc w:val="both"/>
        <w:textAlignment w:val="baseline"/>
        <w:rPr>
          <w:rFonts w:eastAsia="Gulim"/>
          <w:color w:val="000000"/>
          <w:sz w:val="22"/>
          <w:szCs w:val="22"/>
        </w:rPr>
      </w:pPr>
    </w:p>
    <w:p w14:paraId="274E7938" w14:textId="2CCBA3CF" w:rsidR="00B143FE" w:rsidRPr="00B143FE" w:rsidRDefault="00B143FE" w:rsidP="00046C2F">
      <w:pPr>
        <w:spacing w:line="288" w:lineRule="auto"/>
        <w:jc w:val="center"/>
        <w:textAlignment w:val="baseline"/>
        <w:rPr>
          <w:rFonts w:eastAsia="Gulim"/>
          <w:b/>
          <w:bCs/>
          <w:color w:val="000000"/>
          <w:sz w:val="22"/>
          <w:szCs w:val="22"/>
        </w:rPr>
      </w:pPr>
      <w:r w:rsidRPr="00B143FE">
        <w:rPr>
          <w:rFonts w:eastAsia="Gulim"/>
          <w:b/>
          <w:bCs/>
          <w:color w:val="000000"/>
          <w:sz w:val="22"/>
          <w:szCs w:val="22"/>
        </w:rPr>
        <w:t>Methodology</w:t>
      </w:r>
    </w:p>
    <w:p w14:paraId="7BB766B1" w14:textId="294A4D76" w:rsidR="00B143FE" w:rsidRPr="00B143FE" w:rsidRDefault="00B143FE" w:rsidP="0002426A">
      <w:pPr>
        <w:spacing w:line="288" w:lineRule="auto"/>
        <w:jc w:val="both"/>
        <w:textAlignment w:val="baseline"/>
        <w:rPr>
          <w:rFonts w:eastAsia="Gulim"/>
          <w:color w:val="000000"/>
          <w:sz w:val="22"/>
          <w:szCs w:val="22"/>
        </w:rPr>
      </w:pPr>
      <w:r>
        <w:rPr>
          <w:rFonts w:eastAsia="Gulim"/>
          <w:color w:val="000000"/>
          <w:sz w:val="22"/>
          <w:szCs w:val="22"/>
        </w:rPr>
        <w:tab/>
      </w:r>
      <w:r w:rsidR="00B14720">
        <w:rPr>
          <w:rFonts w:eastAsia="Gulim"/>
          <w:color w:val="000000"/>
          <w:sz w:val="22"/>
          <w:szCs w:val="22"/>
        </w:rPr>
        <w:t>This study uses qualitative narrative inquiry which investigates</w:t>
      </w:r>
      <w:r w:rsidRPr="00B143FE">
        <w:rPr>
          <w:rFonts w:eastAsia="Gulim"/>
          <w:color w:val="000000"/>
          <w:sz w:val="22"/>
          <w:szCs w:val="22"/>
        </w:rPr>
        <w:t xml:space="preserve"> "the stories people tell about their lives and co-construct a narrative analysis of those stories" (Ary et al., 2018, p. 15). Narratives can allow for people to learn through stories and can be the best way of showcasing the understood experiences of other people (</w:t>
      </w:r>
      <w:proofErr w:type="spellStart"/>
      <w:r w:rsidRPr="00B143FE">
        <w:rPr>
          <w:rFonts w:eastAsia="Gulim"/>
          <w:color w:val="000000"/>
          <w:sz w:val="22"/>
          <w:szCs w:val="22"/>
        </w:rPr>
        <w:t>Clandinin</w:t>
      </w:r>
      <w:proofErr w:type="spellEnd"/>
      <w:r w:rsidRPr="00B143FE">
        <w:rPr>
          <w:rFonts w:eastAsia="Gulim"/>
          <w:color w:val="000000"/>
          <w:sz w:val="22"/>
          <w:szCs w:val="22"/>
        </w:rPr>
        <w:t xml:space="preserve"> &amp; Connelly, 2000). The context of this study will be Southeastern University (SU), a large, public, predominately white </w:t>
      </w:r>
      <w:r w:rsidR="00576489">
        <w:rPr>
          <w:rFonts w:eastAsia="Gulim"/>
          <w:color w:val="000000"/>
          <w:sz w:val="22"/>
          <w:szCs w:val="22"/>
        </w:rPr>
        <w:t xml:space="preserve">research </w:t>
      </w:r>
      <w:r w:rsidRPr="00B143FE">
        <w:rPr>
          <w:rFonts w:eastAsia="Gulim"/>
          <w:color w:val="000000"/>
          <w:sz w:val="22"/>
          <w:szCs w:val="22"/>
        </w:rPr>
        <w:t xml:space="preserve">institution in the southeastern United States. The institution has around 2,500 total international students from 130 different countries and of that number, approximately 78% of those students are graduate students. The sampling frame </w:t>
      </w:r>
      <w:r>
        <w:rPr>
          <w:rFonts w:eastAsia="Gulim"/>
          <w:color w:val="000000"/>
          <w:sz w:val="22"/>
          <w:szCs w:val="22"/>
        </w:rPr>
        <w:t>will be</w:t>
      </w:r>
      <w:r w:rsidRPr="00B143FE">
        <w:rPr>
          <w:rFonts w:eastAsia="Gulim"/>
          <w:color w:val="000000"/>
          <w:sz w:val="22"/>
          <w:szCs w:val="22"/>
        </w:rPr>
        <w:t xml:space="preserve"> international graduate students holding officer positions within recognized student organizations </w:t>
      </w:r>
      <w:r w:rsidR="003D2118">
        <w:rPr>
          <w:rFonts w:eastAsia="Gulim"/>
          <w:color w:val="000000"/>
          <w:sz w:val="22"/>
          <w:szCs w:val="22"/>
        </w:rPr>
        <w:t xml:space="preserve">or student government </w:t>
      </w:r>
      <w:r w:rsidRPr="00B143FE">
        <w:rPr>
          <w:rFonts w:eastAsia="Gulim"/>
          <w:color w:val="000000"/>
          <w:sz w:val="22"/>
          <w:szCs w:val="22"/>
        </w:rPr>
        <w:t>at Southeastern University</w:t>
      </w:r>
      <w:r w:rsidR="00576489">
        <w:rPr>
          <w:rFonts w:eastAsia="Gulim"/>
          <w:color w:val="000000"/>
          <w:sz w:val="22"/>
          <w:szCs w:val="22"/>
        </w:rPr>
        <w:t xml:space="preserve">. It is important to acknowledge that this sampling frame is limiting since leadership can </w:t>
      </w:r>
      <w:r w:rsidR="00130B09">
        <w:rPr>
          <w:rFonts w:eastAsia="Gulim"/>
          <w:color w:val="000000"/>
          <w:sz w:val="22"/>
          <w:szCs w:val="22"/>
        </w:rPr>
        <w:t xml:space="preserve">also </w:t>
      </w:r>
      <w:r w:rsidR="00576489">
        <w:rPr>
          <w:rFonts w:eastAsia="Gulim"/>
          <w:color w:val="000000"/>
          <w:sz w:val="22"/>
          <w:szCs w:val="22"/>
        </w:rPr>
        <w:t xml:space="preserve">be shown through academics or </w:t>
      </w:r>
      <w:r w:rsidR="00130B09">
        <w:rPr>
          <w:rFonts w:eastAsia="Gulim"/>
          <w:color w:val="000000"/>
          <w:sz w:val="22"/>
          <w:szCs w:val="22"/>
        </w:rPr>
        <w:t>professional</w:t>
      </w:r>
      <w:r w:rsidR="00576489">
        <w:rPr>
          <w:rFonts w:eastAsia="Gulim"/>
          <w:color w:val="000000"/>
          <w:sz w:val="22"/>
          <w:szCs w:val="22"/>
        </w:rPr>
        <w:t xml:space="preserve"> organizations. </w:t>
      </w:r>
      <w:r w:rsidRPr="00B143FE">
        <w:rPr>
          <w:rFonts w:eastAsia="Gulim"/>
          <w:color w:val="000000"/>
          <w:sz w:val="22"/>
          <w:szCs w:val="22"/>
        </w:rPr>
        <w:t xml:space="preserve">The data collection process for this project will be conducted through </w:t>
      </w:r>
      <w:r w:rsidR="00130B09">
        <w:rPr>
          <w:rFonts w:eastAsia="Gulim"/>
          <w:color w:val="000000"/>
          <w:sz w:val="22"/>
          <w:szCs w:val="22"/>
        </w:rPr>
        <w:t xml:space="preserve">two different </w:t>
      </w:r>
      <w:r w:rsidRPr="00B143FE">
        <w:rPr>
          <w:rFonts w:eastAsia="Gulim"/>
          <w:color w:val="000000"/>
          <w:sz w:val="22"/>
          <w:szCs w:val="22"/>
        </w:rPr>
        <w:t>one-on-one semi-structured interviews through Zoom</w:t>
      </w:r>
      <w:r w:rsidR="00274FC4">
        <w:rPr>
          <w:rFonts w:eastAsia="Gulim"/>
          <w:color w:val="000000"/>
          <w:sz w:val="22"/>
          <w:szCs w:val="22"/>
        </w:rPr>
        <w:t xml:space="preserve"> in the early fall semester</w:t>
      </w:r>
      <w:r w:rsidRPr="00B143FE">
        <w:rPr>
          <w:rFonts w:eastAsia="Gulim"/>
          <w:color w:val="000000"/>
          <w:sz w:val="22"/>
          <w:szCs w:val="22"/>
        </w:rPr>
        <w:t>. These interviews will use an interview protocol created based on the culturally relevant leadership learning model. The interviews are expected to take between 45 minutes to one hour. Within narrative inquiry, it is important that I acknowledge my own experiences as they related to the topic of study (</w:t>
      </w:r>
      <w:proofErr w:type="spellStart"/>
      <w:r w:rsidRPr="00B143FE">
        <w:rPr>
          <w:rFonts w:eastAsia="Gulim"/>
          <w:color w:val="000000"/>
          <w:sz w:val="22"/>
          <w:szCs w:val="22"/>
        </w:rPr>
        <w:t>Clandinin</w:t>
      </w:r>
      <w:proofErr w:type="spellEnd"/>
      <w:r w:rsidRPr="00B143FE">
        <w:rPr>
          <w:rFonts w:eastAsia="Gulim"/>
          <w:color w:val="000000"/>
          <w:sz w:val="22"/>
          <w:szCs w:val="22"/>
        </w:rPr>
        <w:t xml:space="preserve"> &amp; Connelly, 2000). </w:t>
      </w:r>
      <w:r w:rsidR="00572606" w:rsidRPr="00572606">
        <w:rPr>
          <w:rFonts w:eastAsia="Gulim"/>
          <w:color w:val="000000"/>
          <w:sz w:val="22"/>
          <w:szCs w:val="22"/>
        </w:rPr>
        <w:t xml:space="preserve">I am a white woman working in higher education who is a natural born U.S. citizen. I have worked within the field of international education for over a decade and have worked within the field of leadership education for over three years. </w:t>
      </w:r>
      <w:r w:rsidR="00130B09" w:rsidRPr="00130B09">
        <w:rPr>
          <w:rFonts w:eastAsia="Gulim"/>
          <w:color w:val="000000"/>
          <w:sz w:val="22"/>
          <w:szCs w:val="22"/>
        </w:rPr>
        <w:t>While I have not been an international student within the United States, I have been an international student overseas and I have worked closely with international students within the U.S. for many years. I want to use my privileges as a U.S. citizen to combat the deficit-based prejudices international students face within U.S. higher education systems.</w:t>
      </w:r>
      <w:r w:rsidR="00130B09">
        <w:rPr>
          <w:rFonts w:eastAsia="Gulim"/>
          <w:color w:val="000000"/>
          <w:sz w:val="22"/>
          <w:szCs w:val="22"/>
        </w:rPr>
        <w:t xml:space="preserve"> </w:t>
      </w:r>
      <w:r>
        <w:rPr>
          <w:rFonts w:eastAsia="Gulim"/>
          <w:color w:val="000000"/>
          <w:sz w:val="22"/>
          <w:szCs w:val="22"/>
        </w:rPr>
        <w:t>Once data has been collected,</w:t>
      </w:r>
      <w:r w:rsidR="00572606">
        <w:rPr>
          <w:rFonts w:eastAsia="Gulim"/>
          <w:color w:val="000000"/>
          <w:sz w:val="22"/>
          <w:szCs w:val="22"/>
        </w:rPr>
        <w:t xml:space="preserve"> I will use the analysis software NVivo to conduct multiple rounds of thematic analysis based on a mix of inductive and deductive coding (</w:t>
      </w:r>
      <w:r w:rsidR="00572606" w:rsidRPr="00572606">
        <w:rPr>
          <w:rFonts w:eastAsia="Gulim"/>
          <w:color w:val="000000"/>
          <w:sz w:val="22"/>
          <w:szCs w:val="22"/>
        </w:rPr>
        <w:t>Miles et al., 2019</w:t>
      </w:r>
      <w:r w:rsidR="00572606">
        <w:rPr>
          <w:rFonts w:eastAsia="Gulim"/>
          <w:color w:val="000000"/>
          <w:sz w:val="22"/>
          <w:szCs w:val="22"/>
        </w:rPr>
        <w:t xml:space="preserve">). </w:t>
      </w:r>
    </w:p>
    <w:p w14:paraId="7E4BD4E2" w14:textId="77777777" w:rsidR="00572606" w:rsidRDefault="00572606" w:rsidP="007F26E1">
      <w:pPr>
        <w:spacing w:line="288" w:lineRule="auto"/>
        <w:jc w:val="both"/>
        <w:textAlignment w:val="baseline"/>
        <w:rPr>
          <w:rFonts w:eastAsia="Gulim"/>
          <w:color w:val="000000"/>
          <w:sz w:val="22"/>
          <w:szCs w:val="22"/>
        </w:rPr>
      </w:pPr>
    </w:p>
    <w:p w14:paraId="45EB8225" w14:textId="3810F9CC" w:rsidR="00B143FE" w:rsidRPr="00B143FE" w:rsidRDefault="00B143FE" w:rsidP="00046C2F">
      <w:pPr>
        <w:spacing w:line="288" w:lineRule="auto"/>
        <w:jc w:val="center"/>
        <w:textAlignment w:val="baseline"/>
        <w:rPr>
          <w:rFonts w:eastAsia="Gulim"/>
          <w:b/>
          <w:bCs/>
          <w:color w:val="000000"/>
          <w:sz w:val="22"/>
          <w:szCs w:val="22"/>
        </w:rPr>
      </w:pPr>
      <w:r w:rsidRPr="00B143FE">
        <w:rPr>
          <w:rFonts w:eastAsia="Gulim"/>
          <w:b/>
          <w:bCs/>
          <w:color w:val="000000"/>
          <w:sz w:val="22"/>
          <w:szCs w:val="22"/>
        </w:rPr>
        <w:t>Implications and Conclusions</w:t>
      </w:r>
    </w:p>
    <w:p w14:paraId="09E60B95" w14:textId="5D419C1A" w:rsidR="0094775C" w:rsidRPr="009623FB" w:rsidRDefault="00B143FE" w:rsidP="0002426A">
      <w:pPr>
        <w:spacing w:line="288" w:lineRule="auto"/>
        <w:jc w:val="both"/>
        <w:textAlignment w:val="baseline"/>
        <w:rPr>
          <w:rFonts w:eastAsia="Gulim"/>
          <w:color w:val="000000"/>
          <w:sz w:val="22"/>
          <w:szCs w:val="22"/>
        </w:rPr>
      </w:pPr>
      <w:r w:rsidRPr="00B143FE">
        <w:rPr>
          <w:rFonts w:eastAsia="Gulim"/>
          <w:color w:val="000000"/>
          <w:sz w:val="22"/>
          <w:szCs w:val="22"/>
        </w:rPr>
        <w:tab/>
      </w:r>
      <w:r w:rsidR="0029543F" w:rsidRPr="009623FB">
        <w:rPr>
          <w:rFonts w:eastAsia="Gulim"/>
          <w:color w:val="000000"/>
          <w:sz w:val="22"/>
          <w:szCs w:val="22"/>
        </w:rPr>
        <w:t>I</w:t>
      </w:r>
      <w:r w:rsidRPr="009623FB">
        <w:rPr>
          <w:rFonts w:eastAsia="Gulim"/>
          <w:color w:val="000000"/>
          <w:sz w:val="22"/>
          <w:szCs w:val="22"/>
        </w:rPr>
        <w:t xml:space="preserve">nternational students are a diverse and dynamic population within U.S. higher education, </w:t>
      </w:r>
      <w:r w:rsidR="0029543F" w:rsidRPr="009623FB">
        <w:rPr>
          <w:rFonts w:eastAsia="Gulim"/>
          <w:color w:val="000000"/>
          <w:sz w:val="22"/>
          <w:szCs w:val="22"/>
        </w:rPr>
        <w:t xml:space="preserve">but </w:t>
      </w:r>
      <w:r w:rsidRPr="009623FB">
        <w:rPr>
          <w:rFonts w:eastAsia="Gulim"/>
          <w:color w:val="000000"/>
          <w:sz w:val="22"/>
          <w:szCs w:val="22"/>
        </w:rPr>
        <w:t>their experiences are often homogenized and taken from a deficit perspective.</w:t>
      </w:r>
      <w:r w:rsidR="00B14720" w:rsidRPr="009623FB">
        <w:rPr>
          <w:rFonts w:eastAsia="Gulim"/>
          <w:color w:val="000000"/>
          <w:sz w:val="22"/>
          <w:szCs w:val="22"/>
        </w:rPr>
        <w:t xml:space="preserve"> This study will work to fill in literature gaps concerning international graduate students' understanding of leadership and</w:t>
      </w:r>
      <w:r w:rsidR="00130B09">
        <w:rPr>
          <w:rFonts w:eastAsia="Gulim"/>
          <w:color w:val="000000"/>
          <w:sz w:val="22"/>
          <w:szCs w:val="22"/>
        </w:rPr>
        <w:t xml:space="preserve"> the leadership process</w:t>
      </w:r>
      <w:r w:rsidR="00B14720" w:rsidRPr="009623FB">
        <w:rPr>
          <w:rFonts w:eastAsia="Gulim"/>
          <w:color w:val="000000"/>
          <w:sz w:val="22"/>
          <w:szCs w:val="22"/>
        </w:rPr>
        <w:t xml:space="preserve">. </w:t>
      </w:r>
      <w:r w:rsidR="00035E37" w:rsidRPr="009623FB">
        <w:rPr>
          <w:rFonts w:eastAsia="Gulim"/>
          <w:color w:val="000000"/>
          <w:sz w:val="22"/>
          <w:szCs w:val="22"/>
        </w:rPr>
        <w:t xml:space="preserve">Leadership research often fails to include international student views and perspectives or treats these views as a side note while international education has focused on issues such as sense of belonging and engagement. </w:t>
      </w:r>
      <w:r w:rsidRPr="009623FB">
        <w:rPr>
          <w:rFonts w:eastAsia="Gulim"/>
          <w:color w:val="000000"/>
          <w:sz w:val="22"/>
          <w:szCs w:val="22"/>
        </w:rPr>
        <w:t>Neo-racism</w:t>
      </w:r>
      <w:r w:rsidR="00647F2B" w:rsidRPr="009623FB">
        <w:rPr>
          <w:rFonts w:eastAsia="Gulim"/>
          <w:color w:val="000000"/>
          <w:sz w:val="22"/>
          <w:szCs w:val="22"/>
        </w:rPr>
        <w:t xml:space="preserve"> and systemic barriers</w:t>
      </w:r>
      <w:r w:rsidRPr="009623FB">
        <w:rPr>
          <w:rFonts w:eastAsia="Gulim"/>
          <w:color w:val="000000"/>
          <w:sz w:val="22"/>
          <w:szCs w:val="22"/>
        </w:rPr>
        <w:t xml:space="preserve"> can play a part in making it harder for international students to have a sense of belonging on campus and grow their own social and cultural capital</w:t>
      </w:r>
      <w:r w:rsidR="00647F2B" w:rsidRPr="009623FB">
        <w:rPr>
          <w:rFonts w:eastAsia="Gulim"/>
          <w:color w:val="000000"/>
          <w:sz w:val="22"/>
          <w:szCs w:val="22"/>
        </w:rPr>
        <w:t xml:space="preserve"> (Lee, 2007)</w:t>
      </w:r>
      <w:r w:rsidRPr="009623FB">
        <w:rPr>
          <w:rFonts w:eastAsia="Gulim"/>
          <w:color w:val="000000"/>
          <w:sz w:val="22"/>
          <w:szCs w:val="22"/>
        </w:rPr>
        <w:t>. However, campus climate can be adjusted and leadership education can help to facilitate this process</w:t>
      </w:r>
      <w:r w:rsidR="002D481B" w:rsidRPr="009623FB">
        <w:rPr>
          <w:rFonts w:eastAsia="Gulim"/>
          <w:color w:val="000000"/>
          <w:sz w:val="22"/>
          <w:szCs w:val="22"/>
        </w:rPr>
        <w:t xml:space="preserve"> through social engagement across campus</w:t>
      </w:r>
      <w:r w:rsidRPr="009623FB">
        <w:rPr>
          <w:rFonts w:eastAsia="Gulim"/>
          <w:color w:val="000000"/>
          <w:sz w:val="22"/>
          <w:szCs w:val="22"/>
        </w:rPr>
        <w:t xml:space="preserve">. </w:t>
      </w:r>
      <w:r w:rsidR="009623FB" w:rsidRPr="009623FB">
        <w:rPr>
          <w:rFonts w:eastAsia="Gulim"/>
          <w:color w:val="000000"/>
          <w:sz w:val="22"/>
          <w:szCs w:val="22"/>
        </w:rPr>
        <w:t>Preliminary</w:t>
      </w:r>
      <w:r w:rsidR="00130B09">
        <w:rPr>
          <w:rFonts w:eastAsia="Gulim"/>
          <w:color w:val="000000"/>
          <w:sz w:val="22"/>
          <w:szCs w:val="22"/>
        </w:rPr>
        <w:t xml:space="preserve"> research</w:t>
      </w:r>
      <w:r w:rsidR="009623FB" w:rsidRPr="009623FB">
        <w:rPr>
          <w:rFonts w:eastAsia="Gulim"/>
          <w:color w:val="000000"/>
          <w:sz w:val="22"/>
          <w:szCs w:val="22"/>
        </w:rPr>
        <w:t xml:space="preserve"> </w:t>
      </w:r>
      <w:r w:rsidR="00130B09">
        <w:rPr>
          <w:rFonts w:eastAsia="Gulim"/>
          <w:color w:val="000000"/>
          <w:sz w:val="22"/>
          <w:szCs w:val="22"/>
        </w:rPr>
        <w:t>related to this</w:t>
      </w:r>
      <w:r w:rsidR="009623FB" w:rsidRPr="009623FB">
        <w:rPr>
          <w:rFonts w:eastAsia="Gulim"/>
          <w:color w:val="000000"/>
          <w:sz w:val="22"/>
          <w:szCs w:val="22"/>
        </w:rPr>
        <w:t xml:space="preserve"> study suggests that international graduate students holding leadership positions may view themselves as advocates rather than leaders due to their cultural backgrounds</w:t>
      </w:r>
      <w:r w:rsidR="00130B09">
        <w:rPr>
          <w:rFonts w:eastAsia="Gulim"/>
          <w:color w:val="000000"/>
          <w:sz w:val="22"/>
          <w:szCs w:val="22"/>
        </w:rPr>
        <w:t xml:space="preserve"> (</w:t>
      </w:r>
      <w:r w:rsidR="00130B09" w:rsidRPr="00130B09">
        <w:rPr>
          <w:rFonts w:eastAsia="Gulim"/>
          <w:color w:val="000000"/>
          <w:sz w:val="22"/>
          <w:szCs w:val="22"/>
        </w:rPr>
        <w:t>Arminio et al., 2000</w:t>
      </w:r>
      <w:r w:rsidR="00130B09">
        <w:rPr>
          <w:rFonts w:eastAsia="Gulim"/>
          <w:color w:val="000000"/>
          <w:sz w:val="22"/>
          <w:szCs w:val="22"/>
        </w:rPr>
        <w:t>; Lozano, 2015)</w:t>
      </w:r>
      <w:r w:rsidR="009623FB" w:rsidRPr="009623FB">
        <w:rPr>
          <w:rFonts w:eastAsia="Gulim"/>
          <w:color w:val="000000"/>
          <w:sz w:val="22"/>
          <w:szCs w:val="22"/>
        </w:rPr>
        <w:t xml:space="preserve"> and I hope to investigate this cultural view further within </w:t>
      </w:r>
      <w:r w:rsidR="00130B09">
        <w:rPr>
          <w:rFonts w:eastAsia="Gulim"/>
          <w:color w:val="000000"/>
          <w:sz w:val="22"/>
          <w:szCs w:val="22"/>
        </w:rPr>
        <w:t xml:space="preserve">the study's </w:t>
      </w:r>
      <w:r w:rsidR="009623FB" w:rsidRPr="009623FB">
        <w:rPr>
          <w:rFonts w:eastAsia="Gulim"/>
          <w:color w:val="000000"/>
          <w:sz w:val="22"/>
          <w:szCs w:val="22"/>
        </w:rPr>
        <w:t xml:space="preserve">interviews. </w:t>
      </w:r>
    </w:p>
    <w:p w14:paraId="76ECAA5E" w14:textId="58D136E9" w:rsidR="00B143FE" w:rsidRPr="009623FB" w:rsidRDefault="0094775C" w:rsidP="0002426A">
      <w:pPr>
        <w:spacing w:line="288" w:lineRule="auto"/>
        <w:jc w:val="both"/>
        <w:textAlignment w:val="baseline"/>
        <w:rPr>
          <w:rFonts w:eastAsia="Gulim"/>
          <w:color w:val="000000"/>
          <w:sz w:val="22"/>
          <w:szCs w:val="22"/>
        </w:rPr>
      </w:pPr>
      <w:r w:rsidRPr="009623FB">
        <w:rPr>
          <w:rFonts w:eastAsia="Gulim"/>
          <w:color w:val="000000"/>
          <w:sz w:val="22"/>
          <w:szCs w:val="22"/>
        </w:rPr>
        <w:tab/>
      </w:r>
      <w:r w:rsidR="00B143FE" w:rsidRPr="009623FB">
        <w:rPr>
          <w:rFonts w:eastAsia="Gulim"/>
          <w:color w:val="000000"/>
          <w:sz w:val="22"/>
          <w:szCs w:val="22"/>
        </w:rPr>
        <w:t>While leadership has traditionally been viewed as something based on white, male, westernized ideas, modern leadership research views leadership a</w:t>
      </w:r>
      <w:r w:rsidR="00572606" w:rsidRPr="009623FB">
        <w:rPr>
          <w:rFonts w:eastAsia="Gulim"/>
          <w:color w:val="000000"/>
          <w:sz w:val="22"/>
          <w:szCs w:val="22"/>
        </w:rPr>
        <w:t>s a</w:t>
      </w:r>
      <w:r w:rsidR="00B143FE" w:rsidRPr="009623FB">
        <w:rPr>
          <w:rFonts w:eastAsia="Gulim"/>
          <w:color w:val="000000"/>
          <w:sz w:val="22"/>
          <w:szCs w:val="22"/>
        </w:rPr>
        <w:t xml:space="preserve"> collaborative process that can improve sense of belonging within participants and help to promote a more positive environment</w:t>
      </w:r>
      <w:r w:rsidR="00572606" w:rsidRPr="009623FB">
        <w:rPr>
          <w:rFonts w:eastAsia="Gulim"/>
          <w:color w:val="000000"/>
          <w:sz w:val="22"/>
          <w:szCs w:val="22"/>
        </w:rPr>
        <w:t xml:space="preserve"> (</w:t>
      </w:r>
      <w:r w:rsidR="00CA11C9" w:rsidRPr="009623FB">
        <w:rPr>
          <w:rFonts w:eastAsia="Gulim"/>
          <w:color w:val="000000"/>
          <w:sz w:val="22"/>
          <w:szCs w:val="22"/>
        </w:rPr>
        <w:t xml:space="preserve">Dugan, 2017; </w:t>
      </w:r>
      <w:r w:rsidR="00B72E04" w:rsidRPr="009623FB">
        <w:rPr>
          <w:rFonts w:eastAsia="Gulim"/>
          <w:color w:val="000000"/>
          <w:sz w:val="22"/>
          <w:szCs w:val="22"/>
        </w:rPr>
        <w:t>Glass &amp; Westmont, 2014</w:t>
      </w:r>
      <w:r w:rsidR="00572606" w:rsidRPr="009623FB">
        <w:rPr>
          <w:rFonts w:eastAsia="Gulim"/>
          <w:color w:val="000000"/>
          <w:sz w:val="22"/>
          <w:szCs w:val="22"/>
        </w:rPr>
        <w:t>)</w:t>
      </w:r>
      <w:r w:rsidR="00B143FE" w:rsidRPr="009623FB">
        <w:rPr>
          <w:rFonts w:eastAsia="Gulim"/>
          <w:color w:val="000000"/>
          <w:sz w:val="22"/>
          <w:szCs w:val="22"/>
        </w:rPr>
        <w:t xml:space="preserve">. </w:t>
      </w:r>
      <w:r w:rsidR="009623FB" w:rsidRPr="009623FB">
        <w:rPr>
          <w:rFonts w:eastAsia="Gulim"/>
          <w:color w:val="000000"/>
          <w:sz w:val="22"/>
          <w:szCs w:val="22"/>
        </w:rPr>
        <w:t xml:space="preserve">The focus of this study works to center international graduate students and their views of leadership and </w:t>
      </w:r>
      <w:r w:rsidR="00130B09">
        <w:rPr>
          <w:rFonts w:eastAsia="Gulim"/>
          <w:color w:val="000000"/>
          <w:sz w:val="22"/>
          <w:szCs w:val="22"/>
        </w:rPr>
        <w:t>the leadership process</w:t>
      </w:r>
      <w:r w:rsidR="009623FB" w:rsidRPr="009623FB">
        <w:rPr>
          <w:rFonts w:eastAsia="Gulim"/>
          <w:color w:val="000000"/>
          <w:sz w:val="22"/>
          <w:szCs w:val="22"/>
        </w:rPr>
        <w:t xml:space="preserve">. By using a narrative inquiry of international graduate students in leadership positions within student organizations, I plan to examine how international graduate students relate to leadership. This study hopes to explore how international graduate students navigate all of these factors in order to make meaning of their own leadership identities. It will also work to create a foundation </w:t>
      </w:r>
      <w:r w:rsidR="00130B09">
        <w:rPr>
          <w:rFonts w:eastAsia="Gulim"/>
          <w:color w:val="000000"/>
          <w:sz w:val="22"/>
          <w:szCs w:val="22"/>
        </w:rPr>
        <w:t xml:space="preserve">to make </w:t>
      </w:r>
      <w:r w:rsidR="009623FB" w:rsidRPr="009623FB">
        <w:rPr>
          <w:rFonts w:eastAsia="Gulim"/>
          <w:color w:val="000000"/>
          <w:sz w:val="22"/>
          <w:szCs w:val="22"/>
        </w:rPr>
        <w:t xml:space="preserve">leadership education more open and accessible for international students. </w:t>
      </w:r>
    </w:p>
    <w:p w14:paraId="45FA60C2" w14:textId="77777777" w:rsidR="00274FC4" w:rsidRDefault="00274FC4" w:rsidP="007F26E1">
      <w:pPr>
        <w:keepNext/>
        <w:spacing w:line="288" w:lineRule="auto"/>
        <w:jc w:val="both"/>
        <w:rPr>
          <w:b/>
          <w:sz w:val="22"/>
          <w:szCs w:val="22"/>
        </w:rPr>
      </w:pPr>
    </w:p>
    <w:p w14:paraId="0C2AC53A" w14:textId="683EA2DA" w:rsidR="006F6CCD" w:rsidRPr="007576C5" w:rsidRDefault="006F6CCD" w:rsidP="007F26E1">
      <w:pPr>
        <w:keepNext/>
        <w:spacing w:line="288" w:lineRule="auto"/>
        <w:jc w:val="center"/>
        <w:rPr>
          <w:b/>
          <w:sz w:val="22"/>
          <w:szCs w:val="22"/>
        </w:rPr>
      </w:pPr>
      <w:r w:rsidRPr="007576C5">
        <w:rPr>
          <w:b/>
          <w:sz w:val="22"/>
          <w:szCs w:val="22"/>
        </w:rPr>
        <w:t>R</w:t>
      </w:r>
      <w:r w:rsidR="005D50EA" w:rsidRPr="005D50EA">
        <w:rPr>
          <w:b/>
          <w:sz w:val="22"/>
          <w:szCs w:val="22"/>
        </w:rPr>
        <w:t>eferences</w:t>
      </w:r>
    </w:p>
    <w:p w14:paraId="13005649" w14:textId="11A6C6C8" w:rsidR="0025463D" w:rsidRDefault="0025463D" w:rsidP="007F26E1">
      <w:pPr>
        <w:spacing w:line="288" w:lineRule="auto"/>
        <w:rPr>
          <w:rFonts w:eastAsia="Times New Roman"/>
          <w:color w:val="000000" w:themeColor="text1"/>
          <w:sz w:val="20"/>
          <w:szCs w:val="20"/>
        </w:rPr>
      </w:pPr>
      <w:r w:rsidRPr="0025463D">
        <w:rPr>
          <w:rFonts w:eastAsia="Times New Roman"/>
          <w:color w:val="000000" w:themeColor="text1"/>
          <w:sz w:val="20"/>
          <w:szCs w:val="20"/>
        </w:rPr>
        <w:t xml:space="preserve">Agostinelli, A. V. (2021). Teaching international students in western universities: A </w:t>
      </w:r>
      <w:r>
        <w:rPr>
          <w:rFonts w:eastAsia="Times New Roman"/>
          <w:color w:val="000000" w:themeColor="text1"/>
          <w:sz w:val="20"/>
          <w:szCs w:val="20"/>
        </w:rPr>
        <w:t>l</w:t>
      </w:r>
      <w:r w:rsidRPr="0025463D">
        <w:rPr>
          <w:rFonts w:eastAsia="Times New Roman"/>
          <w:color w:val="000000" w:themeColor="text1"/>
          <w:sz w:val="20"/>
          <w:szCs w:val="20"/>
        </w:rPr>
        <w:t xml:space="preserve">iterature </w:t>
      </w:r>
      <w:r>
        <w:rPr>
          <w:rFonts w:eastAsia="Times New Roman"/>
          <w:color w:val="000000" w:themeColor="text1"/>
          <w:sz w:val="20"/>
          <w:szCs w:val="20"/>
        </w:rPr>
        <w:t>r</w:t>
      </w:r>
      <w:r w:rsidRPr="0025463D">
        <w:rPr>
          <w:rFonts w:eastAsia="Times New Roman"/>
          <w:color w:val="000000" w:themeColor="text1"/>
          <w:sz w:val="20"/>
          <w:szCs w:val="20"/>
        </w:rPr>
        <w:t>eview. </w:t>
      </w:r>
      <w:r w:rsidRPr="0025463D">
        <w:rPr>
          <w:rFonts w:eastAsia="Times New Roman"/>
          <w:i/>
          <w:iCs/>
          <w:color w:val="000000" w:themeColor="text1"/>
          <w:sz w:val="20"/>
          <w:szCs w:val="20"/>
        </w:rPr>
        <w:t>Journal of Comparative &amp;</w:t>
      </w:r>
      <w:r w:rsidR="007F26E1">
        <w:rPr>
          <w:rFonts w:eastAsia="Times New Roman"/>
          <w:i/>
          <w:iCs/>
          <w:color w:val="000000" w:themeColor="text1"/>
          <w:sz w:val="20"/>
          <w:szCs w:val="20"/>
        </w:rPr>
        <w:br/>
      </w:r>
      <w:r w:rsidR="007F26E1">
        <w:rPr>
          <w:rFonts w:eastAsia="Times New Roman"/>
          <w:i/>
          <w:iCs/>
          <w:color w:val="000000" w:themeColor="text1"/>
          <w:sz w:val="20"/>
          <w:szCs w:val="20"/>
        </w:rPr>
        <w:tab/>
      </w:r>
      <w:r w:rsidRPr="0025463D">
        <w:rPr>
          <w:rFonts w:eastAsia="Times New Roman"/>
          <w:i/>
          <w:iCs/>
          <w:color w:val="000000" w:themeColor="text1"/>
          <w:sz w:val="20"/>
          <w:szCs w:val="20"/>
        </w:rPr>
        <w:t>International Higher Education</w:t>
      </w:r>
      <w:r w:rsidRPr="0025463D">
        <w:rPr>
          <w:rFonts w:eastAsia="Times New Roman"/>
          <w:color w:val="000000" w:themeColor="text1"/>
          <w:sz w:val="20"/>
          <w:szCs w:val="20"/>
        </w:rPr>
        <w:t>, </w:t>
      </w:r>
      <w:r w:rsidRPr="0025463D">
        <w:rPr>
          <w:rFonts w:eastAsia="Times New Roman"/>
          <w:i/>
          <w:iCs/>
          <w:color w:val="000000" w:themeColor="text1"/>
          <w:sz w:val="20"/>
          <w:szCs w:val="20"/>
        </w:rPr>
        <w:t>13</w:t>
      </w:r>
      <w:r w:rsidRPr="0025463D">
        <w:rPr>
          <w:rFonts w:eastAsia="Times New Roman"/>
          <w:color w:val="000000" w:themeColor="text1"/>
          <w:sz w:val="20"/>
          <w:szCs w:val="20"/>
        </w:rPr>
        <w:t>(4). https://</w:t>
      </w:r>
      <w:r w:rsidR="00D050BA">
        <w:rPr>
          <w:rFonts w:eastAsia="Times New Roman"/>
          <w:color w:val="000000" w:themeColor="text1"/>
          <w:sz w:val="20"/>
          <w:szCs w:val="20"/>
        </w:rPr>
        <w:t>www.</w:t>
      </w:r>
      <w:r w:rsidRPr="0025463D">
        <w:rPr>
          <w:rFonts w:eastAsia="Times New Roman"/>
          <w:color w:val="000000" w:themeColor="text1"/>
          <w:sz w:val="20"/>
          <w:szCs w:val="20"/>
        </w:rPr>
        <w:t xml:space="preserve">doi.org/10.32674/jcihe.v13i4.1846 </w:t>
      </w:r>
    </w:p>
    <w:p w14:paraId="6A52B863" w14:textId="6785F041" w:rsidR="00130B09" w:rsidRDefault="00130B09" w:rsidP="007F26E1">
      <w:pPr>
        <w:spacing w:line="288" w:lineRule="auto"/>
        <w:rPr>
          <w:rFonts w:eastAsia="Times New Roman"/>
          <w:color w:val="000000" w:themeColor="text1"/>
          <w:sz w:val="20"/>
          <w:szCs w:val="20"/>
        </w:rPr>
      </w:pPr>
      <w:r w:rsidRPr="00130B09">
        <w:rPr>
          <w:rFonts w:eastAsia="Times New Roman"/>
          <w:color w:val="000000" w:themeColor="text1"/>
          <w:sz w:val="20"/>
          <w:szCs w:val="20"/>
        </w:rPr>
        <w:t xml:space="preserve">Arminio, J. L., Carter, S., Jones, S. E., Kruger, K., Lucas, N., Washington, J., &amp; Scott, A. (2000). Leadership </w:t>
      </w:r>
    </w:p>
    <w:p w14:paraId="26CB743E" w14:textId="4624AD17" w:rsidR="00130B09" w:rsidRPr="00130B09" w:rsidRDefault="00130B09" w:rsidP="007F26E1">
      <w:pPr>
        <w:spacing w:line="288" w:lineRule="auto"/>
        <w:rPr>
          <w:rFonts w:eastAsia="Times New Roman"/>
          <w:color w:val="000000" w:themeColor="text1"/>
          <w:sz w:val="20"/>
          <w:szCs w:val="20"/>
        </w:rPr>
      </w:pPr>
      <w:r>
        <w:rPr>
          <w:rFonts w:eastAsia="Times New Roman"/>
          <w:color w:val="000000" w:themeColor="text1"/>
          <w:sz w:val="20"/>
          <w:szCs w:val="20"/>
        </w:rPr>
        <w:tab/>
      </w:r>
      <w:r w:rsidRPr="00130B09">
        <w:rPr>
          <w:rFonts w:eastAsia="Times New Roman"/>
          <w:color w:val="000000" w:themeColor="text1"/>
          <w:sz w:val="20"/>
          <w:szCs w:val="20"/>
        </w:rPr>
        <w:t>experiences of students of color. </w:t>
      </w:r>
      <w:r w:rsidRPr="00130B09">
        <w:rPr>
          <w:rFonts w:eastAsia="Times New Roman"/>
          <w:i/>
          <w:iCs/>
          <w:color w:val="000000" w:themeColor="text1"/>
          <w:sz w:val="20"/>
          <w:szCs w:val="20"/>
        </w:rPr>
        <w:t>NASPA journal</w:t>
      </w:r>
      <w:r w:rsidRPr="00130B09">
        <w:rPr>
          <w:rFonts w:eastAsia="Times New Roman"/>
          <w:color w:val="000000" w:themeColor="text1"/>
          <w:sz w:val="20"/>
          <w:szCs w:val="20"/>
        </w:rPr>
        <w:t>, </w:t>
      </w:r>
      <w:r w:rsidRPr="00130B09">
        <w:rPr>
          <w:rFonts w:eastAsia="Times New Roman"/>
          <w:i/>
          <w:iCs/>
          <w:color w:val="000000" w:themeColor="text1"/>
          <w:sz w:val="20"/>
          <w:szCs w:val="20"/>
        </w:rPr>
        <w:t>37</w:t>
      </w:r>
      <w:r w:rsidRPr="00130B09">
        <w:rPr>
          <w:rFonts w:eastAsia="Times New Roman"/>
          <w:color w:val="000000" w:themeColor="text1"/>
          <w:sz w:val="20"/>
          <w:szCs w:val="20"/>
        </w:rPr>
        <w:t>(3), 496-510. https://</w:t>
      </w:r>
      <w:r w:rsidR="00D050BA">
        <w:rPr>
          <w:rFonts w:eastAsia="Times New Roman"/>
          <w:color w:val="000000" w:themeColor="text1"/>
          <w:sz w:val="20"/>
          <w:szCs w:val="20"/>
        </w:rPr>
        <w:t>www.</w:t>
      </w:r>
      <w:r w:rsidRPr="00130B09">
        <w:rPr>
          <w:rFonts w:eastAsia="Times New Roman"/>
          <w:color w:val="000000" w:themeColor="text1"/>
          <w:sz w:val="20"/>
          <w:szCs w:val="20"/>
        </w:rPr>
        <w:t>doi.org/10.2202/0027-6014.1112</w:t>
      </w:r>
    </w:p>
    <w:p w14:paraId="3346A0E7" w14:textId="08111B4F" w:rsidR="007D3E57" w:rsidRPr="00596F2F" w:rsidRDefault="007D3E57" w:rsidP="007F26E1">
      <w:pPr>
        <w:spacing w:line="288" w:lineRule="auto"/>
        <w:rPr>
          <w:rFonts w:eastAsia="Times New Roman"/>
          <w:color w:val="000000" w:themeColor="text1"/>
          <w:sz w:val="20"/>
          <w:szCs w:val="20"/>
        </w:rPr>
      </w:pPr>
      <w:r w:rsidRPr="00596F2F">
        <w:rPr>
          <w:rFonts w:eastAsia="Times New Roman"/>
          <w:color w:val="000000" w:themeColor="text1"/>
          <w:sz w:val="20"/>
          <w:szCs w:val="20"/>
        </w:rPr>
        <w:t>Ary, D., Jacobs, L. C., Irvine, C. K. S., &amp; Walker, D. (2018). </w:t>
      </w:r>
      <w:r w:rsidRPr="00596F2F">
        <w:rPr>
          <w:rFonts w:eastAsia="Times New Roman"/>
          <w:i/>
          <w:iCs/>
          <w:color w:val="000000" w:themeColor="text1"/>
          <w:sz w:val="20"/>
          <w:szCs w:val="20"/>
        </w:rPr>
        <w:t>Introduction to research in</w:t>
      </w:r>
      <w:r w:rsidR="00596F2F">
        <w:rPr>
          <w:rFonts w:eastAsia="Times New Roman"/>
          <w:i/>
          <w:iCs/>
          <w:color w:val="000000" w:themeColor="text1"/>
          <w:sz w:val="20"/>
          <w:szCs w:val="20"/>
        </w:rPr>
        <w:t xml:space="preserve"> e</w:t>
      </w:r>
      <w:r w:rsidRPr="00596F2F">
        <w:rPr>
          <w:rFonts w:eastAsia="Times New Roman"/>
          <w:i/>
          <w:iCs/>
          <w:color w:val="000000" w:themeColor="text1"/>
          <w:sz w:val="20"/>
          <w:szCs w:val="20"/>
        </w:rPr>
        <w:t>ducation</w:t>
      </w:r>
      <w:r w:rsidRPr="00596F2F">
        <w:rPr>
          <w:rFonts w:eastAsia="Times New Roman"/>
          <w:color w:val="000000" w:themeColor="text1"/>
          <w:sz w:val="20"/>
          <w:szCs w:val="20"/>
        </w:rPr>
        <w:t xml:space="preserve">. Cengage Learning. </w:t>
      </w:r>
    </w:p>
    <w:p w14:paraId="6335356A" w14:textId="306EAAD0" w:rsidR="007D3E57" w:rsidRPr="00596F2F" w:rsidRDefault="007D3E57" w:rsidP="007F26E1">
      <w:pPr>
        <w:spacing w:line="288" w:lineRule="auto"/>
        <w:rPr>
          <w:sz w:val="20"/>
          <w:szCs w:val="20"/>
        </w:rPr>
      </w:pPr>
      <w:r w:rsidRPr="00596F2F">
        <w:rPr>
          <w:sz w:val="20"/>
          <w:szCs w:val="20"/>
        </w:rPr>
        <w:t xml:space="preserve">Bertrand Jones, T., Guthrie, K. L., &amp; Osteen, L. (2016). Critical domains of culturally relevant leadership learning: </w:t>
      </w:r>
      <w:r w:rsidR="00596F2F">
        <w:rPr>
          <w:sz w:val="20"/>
          <w:szCs w:val="20"/>
        </w:rPr>
        <w:tab/>
      </w:r>
      <w:r w:rsidRPr="00596F2F">
        <w:rPr>
          <w:sz w:val="20"/>
          <w:szCs w:val="20"/>
        </w:rPr>
        <w:t>A call to</w:t>
      </w:r>
      <w:r w:rsidR="007F26E1">
        <w:rPr>
          <w:sz w:val="20"/>
          <w:szCs w:val="20"/>
        </w:rPr>
        <w:br/>
      </w:r>
      <w:r w:rsidR="007F26E1">
        <w:rPr>
          <w:sz w:val="20"/>
          <w:szCs w:val="20"/>
        </w:rPr>
        <w:tab/>
      </w:r>
      <w:r w:rsidRPr="00596F2F">
        <w:rPr>
          <w:sz w:val="20"/>
          <w:szCs w:val="20"/>
        </w:rPr>
        <w:t>transform leadership programs. </w:t>
      </w:r>
      <w:r w:rsidRPr="00596F2F">
        <w:rPr>
          <w:i/>
          <w:iCs/>
          <w:sz w:val="20"/>
          <w:szCs w:val="20"/>
        </w:rPr>
        <w:t xml:space="preserve">New </w:t>
      </w:r>
      <w:r w:rsidR="00D050BA">
        <w:rPr>
          <w:i/>
          <w:iCs/>
          <w:sz w:val="20"/>
          <w:szCs w:val="20"/>
        </w:rPr>
        <w:t>D</w:t>
      </w:r>
      <w:r w:rsidRPr="00596F2F">
        <w:rPr>
          <w:i/>
          <w:iCs/>
          <w:sz w:val="20"/>
          <w:szCs w:val="20"/>
        </w:rPr>
        <w:t xml:space="preserve">irections for </w:t>
      </w:r>
      <w:r w:rsidR="00D050BA">
        <w:rPr>
          <w:i/>
          <w:iCs/>
          <w:sz w:val="20"/>
          <w:szCs w:val="20"/>
        </w:rPr>
        <w:t>S</w:t>
      </w:r>
      <w:r w:rsidRPr="00596F2F">
        <w:rPr>
          <w:i/>
          <w:iCs/>
          <w:sz w:val="20"/>
          <w:szCs w:val="20"/>
        </w:rPr>
        <w:t xml:space="preserve">tudent </w:t>
      </w:r>
      <w:r w:rsidR="00D050BA">
        <w:rPr>
          <w:i/>
          <w:iCs/>
          <w:sz w:val="20"/>
          <w:szCs w:val="20"/>
        </w:rPr>
        <w:t>L</w:t>
      </w:r>
      <w:r w:rsidRPr="00596F2F">
        <w:rPr>
          <w:i/>
          <w:iCs/>
          <w:sz w:val="20"/>
          <w:szCs w:val="20"/>
        </w:rPr>
        <w:t>eadership</w:t>
      </w:r>
      <w:r w:rsidRPr="00596F2F">
        <w:rPr>
          <w:sz w:val="20"/>
          <w:szCs w:val="20"/>
        </w:rPr>
        <w:t>, </w:t>
      </w:r>
      <w:r w:rsidRPr="00596F2F">
        <w:rPr>
          <w:i/>
          <w:iCs/>
          <w:sz w:val="20"/>
          <w:szCs w:val="20"/>
        </w:rPr>
        <w:t>152</w:t>
      </w:r>
      <w:r w:rsidRPr="00596F2F">
        <w:rPr>
          <w:sz w:val="20"/>
          <w:szCs w:val="20"/>
        </w:rPr>
        <w:t>(2016), 9-21.</w:t>
      </w:r>
      <w:r w:rsidR="007D09CF">
        <w:rPr>
          <w:sz w:val="20"/>
          <w:szCs w:val="20"/>
        </w:rPr>
        <w:t xml:space="preserve"> </w:t>
      </w:r>
      <w:r w:rsidR="007D09CF">
        <w:rPr>
          <w:sz w:val="20"/>
          <w:szCs w:val="20"/>
        </w:rPr>
        <w:tab/>
      </w:r>
      <w:r w:rsidR="007D09CF" w:rsidRPr="007D09CF">
        <w:rPr>
          <w:sz w:val="20"/>
          <w:szCs w:val="20"/>
        </w:rPr>
        <w:t>https://</w:t>
      </w:r>
      <w:r w:rsidR="00D050BA">
        <w:rPr>
          <w:sz w:val="20"/>
          <w:szCs w:val="20"/>
        </w:rPr>
        <w:t>www.</w:t>
      </w:r>
      <w:r w:rsidR="007D09CF" w:rsidRPr="007D09CF">
        <w:rPr>
          <w:sz w:val="20"/>
          <w:szCs w:val="20"/>
        </w:rPr>
        <w:t>doi.org/10.1002/yd.20205</w:t>
      </w:r>
    </w:p>
    <w:p w14:paraId="289931FE" w14:textId="477E67C7" w:rsidR="00F5489F" w:rsidRDefault="00F5489F" w:rsidP="007F26E1">
      <w:pPr>
        <w:spacing w:line="288" w:lineRule="auto"/>
        <w:ind w:left="720" w:hanging="720"/>
        <w:rPr>
          <w:rFonts w:eastAsia="Times New Roman"/>
          <w:color w:val="000000" w:themeColor="text1"/>
          <w:sz w:val="20"/>
          <w:szCs w:val="20"/>
        </w:rPr>
      </w:pPr>
      <w:r w:rsidRPr="00F5489F">
        <w:rPr>
          <w:rFonts w:eastAsia="Times New Roman"/>
          <w:color w:val="000000" w:themeColor="text1"/>
          <w:sz w:val="20"/>
          <w:szCs w:val="20"/>
        </w:rPr>
        <w:t xml:space="preserve">Bitton, A. L., </w:t>
      </w:r>
      <w:proofErr w:type="spellStart"/>
      <w:r w:rsidRPr="00F5489F">
        <w:rPr>
          <w:rFonts w:eastAsia="Times New Roman"/>
          <w:color w:val="000000" w:themeColor="text1"/>
          <w:sz w:val="20"/>
          <w:szCs w:val="20"/>
        </w:rPr>
        <w:t>Devies</w:t>
      </w:r>
      <w:proofErr w:type="spellEnd"/>
      <w:r w:rsidRPr="00F5489F">
        <w:rPr>
          <w:rFonts w:eastAsia="Times New Roman"/>
          <w:color w:val="000000" w:themeColor="text1"/>
          <w:sz w:val="20"/>
          <w:szCs w:val="20"/>
        </w:rPr>
        <w:t>, B., Hassell‐Goodman, S., Shetty, R., &amp; Owen, J. E. (2023). Exploring the utility, limitations, and possibilities of the leadership identity development (LID) model. </w:t>
      </w:r>
      <w:r w:rsidRPr="00F5489F">
        <w:rPr>
          <w:rFonts w:eastAsia="Times New Roman"/>
          <w:i/>
          <w:iCs/>
          <w:color w:val="000000" w:themeColor="text1"/>
          <w:sz w:val="20"/>
          <w:szCs w:val="20"/>
        </w:rPr>
        <w:t>New Directions for Student Leadership</w:t>
      </w:r>
      <w:r w:rsidRPr="00F5489F">
        <w:rPr>
          <w:rFonts w:eastAsia="Times New Roman"/>
          <w:color w:val="000000" w:themeColor="text1"/>
          <w:sz w:val="20"/>
          <w:szCs w:val="20"/>
        </w:rPr>
        <w:t>, </w:t>
      </w:r>
      <w:r w:rsidRPr="00F5489F">
        <w:rPr>
          <w:rFonts w:eastAsia="Times New Roman"/>
          <w:i/>
          <w:iCs/>
          <w:color w:val="000000" w:themeColor="text1"/>
          <w:sz w:val="20"/>
          <w:szCs w:val="20"/>
        </w:rPr>
        <w:t>2023</w:t>
      </w:r>
      <w:r w:rsidRPr="00F5489F">
        <w:rPr>
          <w:rFonts w:eastAsia="Times New Roman"/>
          <w:color w:val="000000" w:themeColor="text1"/>
          <w:sz w:val="20"/>
          <w:szCs w:val="20"/>
        </w:rPr>
        <w:t>(178), 119-128.</w:t>
      </w:r>
      <w:r>
        <w:rPr>
          <w:rFonts w:eastAsia="Times New Roman"/>
          <w:color w:val="000000" w:themeColor="text1"/>
          <w:sz w:val="20"/>
          <w:szCs w:val="20"/>
        </w:rPr>
        <w:t xml:space="preserve"> </w:t>
      </w:r>
      <w:r w:rsidRPr="00F5489F">
        <w:rPr>
          <w:rFonts w:eastAsia="Times New Roman"/>
          <w:color w:val="000000" w:themeColor="text1"/>
          <w:sz w:val="20"/>
          <w:szCs w:val="20"/>
        </w:rPr>
        <w:t>https://</w:t>
      </w:r>
      <w:r w:rsidR="00D050BA">
        <w:rPr>
          <w:rFonts w:eastAsia="Times New Roman"/>
          <w:color w:val="000000" w:themeColor="text1"/>
          <w:sz w:val="20"/>
          <w:szCs w:val="20"/>
        </w:rPr>
        <w:t>www.</w:t>
      </w:r>
      <w:r w:rsidRPr="00F5489F">
        <w:rPr>
          <w:rFonts w:eastAsia="Times New Roman"/>
          <w:color w:val="000000" w:themeColor="text1"/>
          <w:sz w:val="20"/>
          <w:szCs w:val="20"/>
        </w:rPr>
        <w:t>doi.org/10.1002/yd.20560</w:t>
      </w:r>
    </w:p>
    <w:p w14:paraId="482290E6" w14:textId="1D8E8E1A" w:rsidR="001310ED" w:rsidRPr="00596F2F" w:rsidRDefault="001310ED"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Cantwell, B. (2021). Concepts for understanding the geopolitics of graduate student and postdoc mobility. In </w:t>
      </w:r>
      <w:r w:rsidRPr="00596F2F">
        <w:rPr>
          <w:rFonts w:eastAsia="Times New Roman"/>
          <w:i/>
          <w:iCs/>
          <w:color w:val="000000" w:themeColor="text1"/>
          <w:sz w:val="20"/>
          <w:szCs w:val="20"/>
        </w:rPr>
        <w:t>U.S. Power in International Higher Education</w:t>
      </w:r>
      <w:r w:rsidRPr="00596F2F">
        <w:rPr>
          <w:rFonts w:eastAsia="Times New Roman"/>
          <w:color w:val="000000" w:themeColor="text1"/>
          <w:sz w:val="20"/>
          <w:szCs w:val="20"/>
        </w:rPr>
        <w:t>, 94-112.</w:t>
      </w:r>
      <w:r w:rsidR="007D09CF">
        <w:rPr>
          <w:rFonts w:eastAsia="Times New Roman"/>
          <w:color w:val="000000" w:themeColor="text1"/>
          <w:sz w:val="20"/>
          <w:szCs w:val="20"/>
        </w:rPr>
        <w:t xml:space="preserve"> </w:t>
      </w:r>
      <w:r w:rsidR="007D09CF" w:rsidRPr="007D09CF">
        <w:rPr>
          <w:rFonts w:eastAsia="Times New Roman"/>
          <w:color w:val="000000" w:themeColor="text1"/>
          <w:sz w:val="20"/>
          <w:szCs w:val="20"/>
        </w:rPr>
        <w:t>https://</w:t>
      </w:r>
      <w:r w:rsidR="00D050BA">
        <w:rPr>
          <w:rFonts w:eastAsia="Times New Roman"/>
          <w:color w:val="000000" w:themeColor="text1"/>
          <w:sz w:val="20"/>
          <w:szCs w:val="20"/>
        </w:rPr>
        <w:t>www.</w:t>
      </w:r>
      <w:r w:rsidR="007D09CF" w:rsidRPr="007D09CF">
        <w:rPr>
          <w:rFonts w:eastAsia="Times New Roman"/>
          <w:color w:val="000000" w:themeColor="text1"/>
          <w:sz w:val="20"/>
          <w:szCs w:val="20"/>
        </w:rPr>
        <w:t>doi.org/10.2307/j.ctv1n6pvs6.8</w:t>
      </w:r>
    </w:p>
    <w:p w14:paraId="321A6471" w14:textId="34653952"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Cecil, B.</w:t>
      </w:r>
      <w:r w:rsidR="00D050BA">
        <w:rPr>
          <w:rFonts w:eastAsia="Times New Roman"/>
          <w:color w:val="000000" w:themeColor="text1"/>
          <w:sz w:val="20"/>
          <w:szCs w:val="20"/>
        </w:rPr>
        <w:t>,</w:t>
      </w:r>
      <w:r w:rsidRPr="00596F2F">
        <w:rPr>
          <w:rFonts w:eastAsia="Times New Roman"/>
          <w:color w:val="000000" w:themeColor="text1"/>
          <w:sz w:val="20"/>
          <w:szCs w:val="20"/>
        </w:rPr>
        <w:t xml:space="preserve"> &amp; Hu, P. (2021). Redefining engagement. In K.L. Guthrie &amp; V.S. </w:t>
      </w:r>
      <w:proofErr w:type="spellStart"/>
      <w:r w:rsidRPr="00596F2F">
        <w:rPr>
          <w:rFonts w:eastAsia="Times New Roman"/>
          <w:color w:val="000000" w:themeColor="text1"/>
          <w:sz w:val="20"/>
          <w:szCs w:val="20"/>
        </w:rPr>
        <w:t>Chunoo</w:t>
      </w:r>
      <w:proofErr w:type="spellEnd"/>
      <w:r w:rsidRPr="00596F2F">
        <w:rPr>
          <w:rFonts w:eastAsia="Times New Roman"/>
          <w:color w:val="000000" w:themeColor="text1"/>
          <w:sz w:val="20"/>
          <w:szCs w:val="20"/>
        </w:rPr>
        <w:t xml:space="preserve"> (Eds.), </w:t>
      </w:r>
      <w:r w:rsidRPr="00596F2F">
        <w:rPr>
          <w:rFonts w:eastAsia="Times New Roman"/>
          <w:i/>
          <w:iCs/>
          <w:color w:val="000000" w:themeColor="text1"/>
          <w:sz w:val="20"/>
          <w:szCs w:val="20"/>
        </w:rPr>
        <w:t>Shifting the mindset: Socially just leadership education</w:t>
      </w:r>
      <w:r w:rsidRPr="00596F2F">
        <w:rPr>
          <w:rFonts w:eastAsia="Times New Roman"/>
          <w:color w:val="000000" w:themeColor="text1"/>
          <w:sz w:val="20"/>
          <w:szCs w:val="20"/>
        </w:rPr>
        <w:t xml:space="preserve"> (pp. 39-52). IAP. </w:t>
      </w:r>
    </w:p>
    <w:p w14:paraId="74861AC8" w14:textId="4274E8C0" w:rsidR="007D3E57" w:rsidRPr="00596F2F" w:rsidRDefault="007D3E57" w:rsidP="007F26E1">
      <w:pPr>
        <w:spacing w:line="288" w:lineRule="auto"/>
        <w:rPr>
          <w:sz w:val="20"/>
          <w:szCs w:val="20"/>
        </w:rPr>
      </w:pPr>
      <w:proofErr w:type="spellStart"/>
      <w:r w:rsidRPr="00596F2F">
        <w:rPr>
          <w:sz w:val="20"/>
          <w:szCs w:val="20"/>
        </w:rPr>
        <w:t>Chunoo</w:t>
      </w:r>
      <w:proofErr w:type="spellEnd"/>
      <w:r w:rsidRPr="00596F2F">
        <w:rPr>
          <w:sz w:val="20"/>
          <w:szCs w:val="20"/>
        </w:rPr>
        <w:t>, V., &amp; Osteen, L. (2016). Purpose, mission, and context: The call for educating future leaders. </w:t>
      </w:r>
      <w:r w:rsidRPr="00596F2F">
        <w:rPr>
          <w:i/>
          <w:iCs/>
          <w:sz w:val="20"/>
          <w:szCs w:val="20"/>
        </w:rPr>
        <w:t xml:space="preserve">New </w:t>
      </w:r>
      <w:r w:rsidR="00D050BA">
        <w:rPr>
          <w:i/>
          <w:iCs/>
          <w:sz w:val="20"/>
          <w:szCs w:val="20"/>
        </w:rPr>
        <w:t>D</w:t>
      </w:r>
      <w:r w:rsidRPr="00596F2F">
        <w:rPr>
          <w:i/>
          <w:iCs/>
          <w:sz w:val="20"/>
          <w:szCs w:val="20"/>
        </w:rPr>
        <w:t>irections for</w:t>
      </w:r>
      <w:r w:rsidR="007F26E1">
        <w:rPr>
          <w:i/>
          <w:iCs/>
          <w:sz w:val="20"/>
          <w:szCs w:val="20"/>
        </w:rPr>
        <w:br/>
      </w:r>
      <w:r w:rsidR="007F26E1">
        <w:rPr>
          <w:i/>
          <w:iCs/>
          <w:sz w:val="20"/>
          <w:szCs w:val="20"/>
        </w:rPr>
        <w:tab/>
      </w:r>
      <w:r w:rsidR="00D050BA">
        <w:rPr>
          <w:i/>
          <w:iCs/>
          <w:sz w:val="20"/>
          <w:szCs w:val="20"/>
        </w:rPr>
        <w:t>H</w:t>
      </w:r>
      <w:r w:rsidRPr="00596F2F">
        <w:rPr>
          <w:i/>
          <w:iCs/>
          <w:sz w:val="20"/>
          <w:szCs w:val="20"/>
        </w:rPr>
        <w:t xml:space="preserve">igher </w:t>
      </w:r>
      <w:r w:rsidR="00D050BA">
        <w:rPr>
          <w:i/>
          <w:iCs/>
          <w:sz w:val="20"/>
          <w:szCs w:val="20"/>
        </w:rPr>
        <w:t>E</w:t>
      </w:r>
      <w:r w:rsidRPr="00596F2F">
        <w:rPr>
          <w:i/>
          <w:iCs/>
          <w:sz w:val="20"/>
          <w:szCs w:val="20"/>
        </w:rPr>
        <w:t>ducation</w:t>
      </w:r>
      <w:r w:rsidRPr="00596F2F">
        <w:rPr>
          <w:sz w:val="20"/>
          <w:szCs w:val="20"/>
        </w:rPr>
        <w:t>, (174), 9-20.</w:t>
      </w:r>
      <w:r w:rsidR="007D09CF">
        <w:rPr>
          <w:sz w:val="20"/>
          <w:szCs w:val="20"/>
        </w:rPr>
        <w:t xml:space="preserve"> </w:t>
      </w:r>
      <w:r w:rsidR="007D09CF" w:rsidRPr="007D09CF">
        <w:rPr>
          <w:sz w:val="20"/>
          <w:szCs w:val="20"/>
        </w:rPr>
        <w:t>https://</w:t>
      </w:r>
      <w:r w:rsidR="00D050BA">
        <w:rPr>
          <w:sz w:val="20"/>
          <w:szCs w:val="20"/>
        </w:rPr>
        <w:t>www.</w:t>
      </w:r>
      <w:r w:rsidR="007D09CF" w:rsidRPr="007D09CF">
        <w:rPr>
          <w:sz w:val="20"/>
          <w:szCs w:val="20"/>
        </w:rPr>
        <w:t>doi.org/10.1002/he.20185</w:t>
      </w:r>
    </w:p>
    <w:p w14:paraId="750E6259" w14:textId="1A11D310" w:rsidR="001310ED" w:rsidRPr="00596F2F" w:rsidRDefault="001310ED" w:rsidP="007F26E1">
      <w:pPr>
        <w:spacing w:line="288" w:lineRule="auto"/>
        <w:rPr>
          <w:sz w:val="20"/>
          <w:szCs w:val="20"/>
        </w:rPr>
      </w:pPr>
      <w:proofErr w:type="spellStart"/>
      <w:r w:rsidRPr="00596F2F">
        <w:rPr>
          <w:sz w:val="20"/>
          <w:szCs w:val="20"/>
        </w:rPr>
        <w:t>Clandinin</w:t>
      </w:r>
      <w:proofErr w:type="spellEnd"/>
      <w:r w:rsidRPr="00596F2F">
        <w:rPr>
          <w:sz w:val="20"/>
          <w:szCs w:val="20"/>
        </w:rPr>
        <w:t xml:space="preserve">, D.J., &amp; Connelly, F.M. (2000). </w:t>
      </w:r>
      <w:r w:rsidRPr="00596F2F">
        <w:rPr>
          <w:i/>
          <w:iCs/>
          <w:sz w:val="20"/>
          <w:szCs w:val="20"/>
        </w:rPr>
        <w:t>Narrative inquiry: Experience and story in qualitative research.</w:t>
      </w:r>
      <w:r w:rsidRPr="00596F2F">
        <w:rPr>
          <w:sz w:val="20"/>
          <w:szCs w:val="20"/>
        </w:rPr>
        <w:t xml:space="preserve"> Jossey-Bass Inc. </w:t>
      </w:r>
    </w:p>
    <w:p w14:paraId="142E3E8C" w14:textId="6B599EDE" w:rsidR="001310ED" w:rsidRPr="00596F2F" w:rsidRDefault="001310ED" w:rsidP="007F26E1">
      <w:pPr>
        <w:pStyle w:val="NoSpacing"/>
        <w:spacing w:line="288" w:lineRule="auto"/>
        <w:rPr>
          <w:rFonts w:ascii="Times New Roman" w:hAnsi="Times New Roman" w:cs="Times New Roman"/>
          <w:sz w:val="20"/>
          <w:szCs w:val="20"/>
          <w:lang w:val="en-US"/>
        </w:rPr>
      </w:pPr>
      <w:proofErr w:type="spellStart"/>
      <w:r w:rsidRPr="00596F2F">
        <w:rPr>
          <w:rFonts w:ascii="Times New Roman" w:hAnsi="Times New Roman" w:cs="Times New Roman"/>
          <w:sz w:val="20"/>
          <w:szCs w:val="20"/>
          <w:lang w:val="en-US"/>
        </w:rPr>
        <w:t>Crevani</w:t>
      </w:r>
      <w:proofErr w:type="spellEnd"/>
      <w:r w:rsidRPr="00596F2F">
        <w:rPr>
          <w:rFonts w:ascii="Times New Roman" w:hAnsi="Times New Roman" w:cs="Times New Roman"/>
          <w:sz w:val="20"/>
          <w:szCs w:val="20"/>
          <w:lang w:val="en-US"/>
        </w:rPr>
        <w:t xml:space="preserve">, L., Lindgren, M., &amp; </w:t>
      </w:r>
      <w:proofErr w:type="spellStart"/>
      <w:r w:rsidRPr="00596F2F">
        <w:rPr>
          <w:rFonts w:ascii="Times New Roman" w:hAnsi="Times New Roman" w:cs="Times New Roman"/>
          <w:sz w:val="20"/>
          <w:szCs w:val="20"/>
          <w:lang w:val="en-US"/>
        </w:rPr>
        <w:t>Packendorff</w:t>
      </w:r>
      <w:proofErr w:type="spellEnd"/>
      <w:r w:rsidRPr="00596F2F">
        <w:rPr>
          <w:rFonts w:ascii="Times New Roman" w:hAnsi="Times New Roman" w:cs="Times New Roman"/>
          <w:sz w:val="20"/>
          <w:szCs w:val="20"/>
          <w:lang w:val="en-US"/>
        </w:rPr>
        <w:t>, J. (2010). Leadership, not leaders: On the study of leadership as practices and</w:t>
      </w:r>
      <w:r w:rsidR="007F26E1">
        <w:rPr>
          <w:rFonts w:ascii="Times New Roman" w:hAnsi="Times New Roman" w:cs="Times New Roman"/>
          <w:sz w:val="20"/>
          <w:szCs w:val="20"/>
          <w:lang w:val="en-US"/>
        </w:rPr>
        <w:br/>
      </w:r>
      <w:r w:rsidR="007F26E1">
        <w:rPr>
          <w:rFonts w:ascii="Times New Roman" w:hAnsi="Times New Roman" w:cs="Times New Roman"/>
          <w:sz w:val="20"/>
          <w:szCs w:val="20"/>
          <w:lang w:val="en-US"/>
        </w:rPr>
        <w:tab/>
      </w:r>
      <w:r w:rsidRPr="00596F2F">
        <w:rPr>
          <w:rFonts w:ascii="Times New Roman" w:hAnsi="Times New Roman" w:cs="Times New Roman"/>
          <w:sz w:val="20"/>
          <w:szCs w:val="20"/>
          <w:lang w:val="en-US"/>
        </w:rPr>
        <w:t>interactions. </w:t>
      </w:r>
      <w:r w:rsidRPr="00596F2F">
        <w:rPr>
          <w:rFonts w:ascii="Times New Roman" w:hAnsi="Times New Roman" w:cs="Times New Roman"/>
          <w:i/>
          <w:iCs/>
          <w:sz w:val="20"/>
          <w:szCs w:val="20"/>
          <w:lang w:val="en-US"/>
        </w:rPr>
        <w:t>Scandinavian Journal of Management</w:t>
      </w:r>
      <w:r w:rsidRPr="00596F2F">
        <w:rPr>
          <w:rFonts w:ascii="Times New Roman" w:hAnsi="Times New Roman" w:cs="Times New Roman"/>
          <w:sz w:val="20"/>
          <w:szCs w:val="20"/>
          <w:lang w:val="en-US"/>
        </w:rPr>
        <w:t>, </w:t>
      </w:r>
      <w:r w:rsidRPr="00596F2F">
        <w:rPr>
          <w:rFonts w:ascii="Times New Roman" w:hAnsi="Times New Roman" w:cs="Times New Roman"/>
          <w:i/>
          <w:iCs/>
          <w:sz w:val="20"/>
          <w:szCs w:val="20"/>
          <w:lang w:val="en-US"/>
        </w:rPr>
        <w:t>26</w:t>
      </w:r>
      <w:r w:rsidRPr="00596F2F">
        <w:rPr>
          <w:rFonts w:ascii="Times New Roman" w:hAnsi="Times New Roman" w:cs="Times New Roman"/>
          <w:sz w:val="20"/>
          <w:szCs w:val="20"/>
          <w:lang w:val="en-US"/>
        </w:rPr>
        <w:t>(1), 77-86.</w:t>
      </w:r>
      <w:r w:rsidR="007D09CF">
        <w:rPr>
          <w:rFonts w:ascii="Times New Roman" w:hAnsi="Times New Roman" w:cs="Times New Roman"/>
          <w:sz w:val="20"/>
          <w:szCs w:val="20"/>
          <w:lang w:val="en-US"/>
        </w:rPr>
        <w:t xml:space="preserve"> </w:t>
      </w:r>
      <w:r w:rsidR="007D09CF">
        <w:rPr>
          <w:rFonts w:ascii="Times New Roman" w:hAnsi="Times New Roman" w:cs="Times New Roman"/>
          <w:sz w:val="20"/>
          <w:szCs w:val="20"/>
          <w:lang w:val="en-US"/>
        </w:rPr>
        <w:tab/>
      </w:r>
      <w:r w:rsidR="007D09CF" w:rsidRPr="007D09CF">
        <w:rPr>
          <w:rFonts w:ascii="Times New Roman" w:hAnsi="Times New Roman" w:cs="Times New Roman"/>
          <w:sz w:val="20"/>
          <w:szCs w:val="20"/>
          <w:lang w:val="en-US"/>
        </w:rPr>
        <w:t>https://</w:t>
      </w:r>
      <w:r w:rsidR="00D050BA">
        <w:rPr>
          <w:rFonts w:ascii="Times New Roman" w:hAnsi="Times New Roman" w:cs="Times New Roman"/>
          <w:sz w:val="20"/>
          <w:szCs w:val="20"/>
          <w:lang w:val="en-US"/>
        </w:rPr>
        <w:t>www.</w:t>
      </w:r>
      <w:r w:rsidR="007D09CF" w:rsidRPr="007D09CF">
        <w:rPr>
          <w:rFonts w:ascii="Times New Roman" w:hAnsi="Times New Roman" w:cs="Times New Roman"/>
          <w:sz w:val="20"/>
          <w:szCs w:val="20"/>
          <w:lang w:val="en-US"/>
        </w:rPr>
        <w:t>doi.org/10.1016/j.scaman.2009.12.003</w:t>
      </w:r>
    </w:p>
    <w:p w14:paraId="039A28F3" w14:textId="0E029581" w:rsidR="007D3E57" w:rsidRPr="00596F2F" w:rsidRDefault="007D3E57" w:rsidP="007F26E1">
      <w:pPr>
        <w:pStyle w:val="NoSpacing"/>
        <w:spacing w:line="288" w:lineRule="auto"/>
        <w:rPr>
          <w:rFonts w:ascii="Times New Roman" w:hAnsi="Times New Roman" w:cs="Times New Roman"/>
          <w:sz w:val="20"/>
          <w:szCs w:val="20"/>
          <w:lang w:val="en-US"/>
        </w:rPr>
      </w:pPr>
      <w:r w:rsidRPr="00596F2F">
        <w:rPr>
          <w:rFonts w:ascii="Times New Roman" w:hAnsi="Times New Roman" w:cs="Times New Roman"/>
          <w:sz w:val="20"/>
          <w:szCs w:val="20"/>
          <w:lang w:val="en-US"/>
        </w:rPr>
        <w:t>Dugan, J. P. (2017). </w:t>
      </w:r>
      <w:r w:rsidRPr="00596F2F">
        <w:rPr>
          <w:rFonts w:ascii="Times New Roman" w:hAnsi="Times New Roman" w:cs="Times New Roman"/>
          <w:i/>
          <w:iCs/>
          <w:sz w:val="20"/>
          <w:szCs w:val="20"/>
          <w:lang w:val="en-US"/>
        </w:rPr>
        <w:t>Leadership theory: Cultivating critical perspectives</w:t>
      </w:r>
      <w:r w:rsidRPr="00596F2F">
        <w:rPr>
          <w:rFonts w:ascii="Times New Roman" w:hAnsi="Times New Roman" w:cs="Times New Roman"/>
          <w:sz w:val="20"/>
          <w:szCs w:val="20"/>
          <w:lang w:val="en-US"/>
        </w:rPr>
        <w:t>. John Wiley &amp; Sons.</w:t>
      </w:r>
    </w:p>
    <w:p w14:paraId="4A129B53" w14:textId="27C5DDC9" w:rsidR="007D3E57" w:rsidRPr="00596F2F" w:rsidRDefault="007D3E57" w:rsidP="007F26E1">
      <w:pPr>
        <w:spacing w:line="288" w:lineRule="auto"/>
        <w:rPr>
          <w:rFonts w:eastAsia="Times New Roman"/>
          <w:color w:val="000000" w:themeColor="text1"/>
          <w:sz w:val="20"/>
          <w:szCs w:val="20"/>
        </w:rPr>
      </w:pPr>
      <w:r w:rsidRPr="00596F2F">
        <w:rPr>
          <w:rFonts w:eastAsia="Times New Roman"/>
          <w:color w:val="000000" w:themeColor="text1"/>
          <w:sz w:val="20"/>
          <w:szCs w:val="20"/>
        </w:rPr>
        <w:t>Glass, C. R. (2012). Educational experiences associated with international students’ learning, development, and positive perceptions</w:t>
      </w:r>
      <w:r w:rsidR="007F26E1">
        <w:rPr>
          <w:rFonts w:eastAsia="Times New Roman"/>
          <w:color w:val="000000" w:themeColor="text1"/>
          <w:sz w:val="20"/>
          <w:szCs w:val="20"/>
        </w:rPr>
        <w:br/>
      </w:r>
      <w:r w:rsidR="007F26E1">
        <w:rPr>
          <w:rFonts w:eastAsia="Times New Roman"/>
          <w:color w:val="000000" w:themeColor="text1"/>
          <w:sz w:val="20"/>
          <w:szCs w:val="20"/>
        </w:rPr>
        <w:tab/>
      </w:r>
      <w:r w:rsidRPr="00596F2F">
        <w:rPr>
          <w:rFonts w:eastAsia="Times New Roman"/>
          <w:color w:val="000000" w:themeColor="text1"/>
          <w:sz w:val="20"/>
          <w:szCs w:val="20"/>
        </w:rPr>
        <w:t xml:space="preserve">of campus climate. </w:t>
      </w:r>
      <w:r w:rsidRPr="00596F2F">
        <w:rPr>
          <w:rFonts w:eastAsia="Times New Roman"/>
          <w:i/>
          <w:iCs/>
          <w:color w:val="000000" w:themeColor="text1"/>
          <w:sz w:val="20"/>
          <w:szCs w:val="20"/>
        </w:rPr>
        <w:t>Journal of Studies in International Education</w:t>
      </w:r>
      <w:r w:rsidRPr="00596F2F">
        <w:rPr>
          <w:rFonts w:eastAsia="Times New Roman"/>
          <w:color w:val="000000" w:themeColor="text1"/>
          <w:sz w:val="20"/>
          <w:szCs w:val="20"/>
        </w:rPr>
        <w:t xml:space="preserve">, </w:t>
      </w:r>
      <w:r w:rsidRPr="00596F2F">
        <w:rPr>
          <w:rFonts w:eastAsia="Times New Roman"/>
          <w:i/>
          <w:iCs/>
          <w:color w:val="000000" w:themeColor="text1"/>
          <w:sz w:val="20"/>
          <w:szCs w:val="20"/>
        </w:rPr>
        <w:t>16</w:t>
      </w:r>
      <w:r w:rsidRPr="00596F2F">
        <w:rPr>
          <w:rFonts w:eastAsia="Times New Roman"/>
          <w:color w:val="000000" w:themeColor="text1"/>
          <w:sz w:val="20"/>
          <w:szCs w:val="20"/>
        </w:rPr>
        <w:t xml:space="preserve">(3), 228–251. </w:t>
      </w:r>
      <w:r w:rsidR="007D09CF">
        <w:rPr>
          <w:rFonts w:eastAsia="Times New Roman"/>
          <w:color w:val="000000" w:themeColor="text1"/>
          <w:sz w:val="20"/>
          <w:szCs w:val="20"/>
        </w:rPr>
        <w:tab/>
      </w:r>
      <w:r w:rsidRPr="00596F2F">
        <w:rPr>
          <w:rFonts w:eastAsia="Times New Roman"/>
          <w:color w:val="000000" w:themeColor="text1"/>
          <w:sz w:val="20"/>
          <w:szCs w:val="20"/>
        </w:rPr>
        <w:t>https://</w:t>
      </w:r>
      <w:r w:rsidR="00D050BA">
        <w:rPr>
          <w:rFonts w:eastAsia="Times New Roman"/>
          <w:color w:val="000000" w:themeColor="text1"/>
          <w:sz w:val="20"/>
          <w:szCs w:val="20"/>
        </w:rPr>
        <w:t>www.</w:t>
      </w:r>
      <w:r w:rsidRPr="00596F2F">
        <w:rPr>
          <w:rFonts w:eastAsia="Times New Roman"/>
          <w:color w:val="000000" w:themeColor="text1"/>
          <w:sz w:val="20"/>
          <w:szCs w:val="20"/>
        </w:rPr>
        <w:t>doi.org/10.1177/1028315311426783</w:t>
      </w:r>
    </w:p>
    <w:p w14:paraId="4DC4DB27" w14:textId="0A891BD7"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 xml:space="preserve">Glass, C. R., Kociolek, E., </w:t>
      </w:r>
      <w:proofErr w:type="spellStart"/>
      <w:r w:rsidRPr="00596F2F">
        <w:rPr>
          <w:rFonts w:eastAsia="Times New Roman"/>
          <w:color w:val="000000" w:themeColor="text1"/>
          <w:sz w:val="20"/>
          <w:szCs w:val="20"/>
        </w:rPr>
        <w:t>Wongtrirat</w:t>
      </w:r>
      <w:proofErr w:type="spellEnd"/>
      <w:r w:rsidRPr="00596F2F">
        <w:rPr>
          <w:rFonts w:eastAsia="Times New Roman"/>
          <w:color w:val="000000" w:themeColor="text1"/>
          <w:sz w:val="20"/>
          <w:szCs w:val="20"/>
        </w:rPr>
        <w:t xml:space="preserve">, R., Lynch, R. J., &amp; Cong, S. (2015). Uneven </w:t>
      </w:r>
      <w:r w:rsidR="007D09CF">
        <w:rPr>
          <w:rFonts w:eastAsia="Times New Roman"/>
          <w:color w:val="000000" w:themeColor="text1"/>
          <w:sz w:val="20"/>
          <w:szCs w:val="20"/>
        </w:rPr>
        <w:t>e</w:t>
      </w:r>
      <w:r w:rsidRPr="00596F2F">
        <w:rPr>
          <w:rFonts w:eastAsia="Times New Roman"/>
          <w:color w:val="000000" w:themeColor="text1"/>
          <w:sz w:val="20"/>
          <w:szCs w:val="20"/>
        </w:rPr>
        <w:t xml:space="preserve">xperiences: The </w:t>
      </w:r>
      <w:r w:rsidR="007D09CF">
        <w:rPr>
          <w:rFonts w:eastAsia="Times New Roman"/>
          <w:color w:val="000000" w:themeColor="text1"/>
          <w:sz w:val="20"/>
          <w:szCs w:val="20"/>
        </w:rPr>
        <w:t>i</w:t>
      </w:r>
      <w:r w:rsidRPr="00596F2F">
        <w:rPr>
          <w:rFonts w:eastAsia="Times New Roman"/>
          <w:color w:val="000000" w:themeColor="text1"/>
          <w:sz w:val="20"/>
          <w:szCs w:val="20"/>
        </w:rPr>
        <w:t xml:space="preserve">mpact of </w:t>
      </w:r>
      <w:r w:rsidR="007D09CF" w:rsidRPr="00596F2F">
        <w:rPr>
          <w:rFonts w:eastAsia="Times New Roman"/>
          <w:color w:val="000000" w:themeColor="text1"/>
          <w:sz w:val="20"/>
          <w:szCs w:val="20"/>
        </w:rPr>
        <w:t>student-faculty interactions on international students' sense of belonging</w:t>
      </w:r>
      <w:r w:rsidRPr="00596F2F">
        <w:rPr>
          <w:rFonts w:eastAsia="Times New Roman"/>
          <w:color w:val="000000" w:themeColor="text1"/>
          <w:sz w:val="20"/>
          <w:szCs w:val="20"/>
        </w:rPr>
        <w:t>. </w:t>
      </w:r>
      <w:r w:rsidRPr="00596F2F">
        <w:rPr>
          <w:rFonts w:eastAsia="Times New Roman"/>
          <w:i/>
          <w:iCs/>
          <w:color w:val="000000" w:themeColor="text1"/>
          <w:sz w:val="20"/>
          <w:szCs w:val="20"/>
        </w:rPr>
        <w:t>Journal of International Students</w:t>
      </w:r>
      <w:r w:rsidRPr="00596F2F">
        <w:rPr>
          <w:rFonts w:eastAsia="Times New Roman"/>
          <w:color w:val="000000" w:themeColor="text1"/>
          <w:sz w:val="20"/>
          <w:szCs w:val="20"/>
        </w:rPr>
        <w:t>, </w:t>
      </w:r>
      <w:r w:rsidRPr="00596F2F">
        <w:rPr>
          <w:rFonts w:eastAsia="Times New Roman"/>
          <w:i/>
          <w:iCs/>
          <w:color w:val="000000" w:themeColor="text1"/>
          <w:sz w:val="20"/>
          <w:szCs w:val="20"/>
        </w:rPr>
        <w:t>5</w:t>
      </w:r>
      <w:r w:rsidRPr="00596F2F">
        <w:rPr>
          <w:rFonts w:eastAsia="Times New Roman"/>
          <w:color w:val="000000" w:themeColor="text1"/>
          <w:sz w:val="20"/>
          <w:szCs w:val="20"/>
        </w:rPr>
        <w:t>(4), 353-367.</w:t>
      </w:r>
      <w:r w:rsidR="007D09CF">
        <w:rPr>
          <w:rFonts w:eastAsia="Times New Roman"/>
          <w:color w:val="000000" w:themeColor="text1"/>
          <w:sz w:val="20"/>
          <w:szCs w:val="20"/>
        </w:rPr>
        <w:t xml:space="preserve"> </w:t>
      </w:r>
      <w:r w:rsidR="007D09CF" w:rsidRPr="007D09CF">
        <w:rPr>
          <w:rFonts w:eastAsia="Times New Roman"/>
          <w:color w:val="000000" w:themeColor="text1"/>
          <w:sz w:val="20"/>
          <w:szCs w:val="20"/>
        </w:rPr>
        <w:t>https://</w:t>
      </w:r>
      <w:r w:rsidR="00D050BA">
        <w:rPr>
          <w:rFonts w:eastAsia="Times New Roman"/>
          <w:color w:val="000000" w:themeColor="text1"/>
          <w:sz w:val="20"/>
          <w:szCs w:val="20"/>
        </w:rPr>
        <w:t>www.</w:t>
      </w:r>
      <w:r w:rsidR="007D09CF" w:rsidRPr="007D09CF">
        <w:rPr>
          <w:rFonts w:eastAsia="Times New Roman"/>
          <w:color w:val="000000" w:themeColor="text1"/>
          <w:sz w:val="20"/>
          <w:szCs w:val="20"/>
        </w:rPr>
        <w:t>doi.org/10.32674/jis.v5i4.400</w:t>
      </w:r>
    </w:p>
    <w:p w14:paraId="141835C5" w14:textId="28C2B1AF"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Glass, C. R., &amp; Westmont, C. M. (2014). Comparative effects of belongingness on the academic success and cross-cultural interactions of domestic and international students. </w:t>
      </w:r>
      <w:r w:rsidRPr="00596F2F">
        <w:rPr>
          <w:rFonts w:eastAsia="Times New Roman"/>
          <w:i/>
          <w:iCs/>
          <w:color w:val="000000" w:themeColor="text1"/>
          <w:sz w:val="20"/>
          <w:szCs w:val="20"/>
        </w:rPr>
        <w:t>International journal of intercultural relations</w:t>
      </w:r>
      <w:r w:rsidRPr="00596F2F">
        <w:rPr>
          <w:rFonts w:eastAsia="Times New Roman"/>
          <w:color w:val="000000" w:themeColor="text1"/>
          <w:sz w:val="20"/>
          <w:szCs w:val="20"/>
        </w:rPr>
        <w:t>, </w:t>
      </w:r>
      <w:r w:rsidRPr="00596F2F">
        <w:rPr>
          <w:rFonts w:eastAsia="Times New Roman"/>
          <w:i/>
          <w:iCs/>
          <w:color w:val="000000" w:themeColor="text1"/>
          <w:sz w:val="20"/>
          <w:szCs w:val="20"/>
        </w:rPr>
        <w:t>38</w:t>
      </w:r>
      <w:r w:rsidRPr="00596F2F">
        <w:rPr>
          <w:rFonts w:eastAsia="Times New Roman"/>
          <w:color w:val="000000" w:themeColor="text1"/>
          <w:sz w:val="20"/>
          <w:szCs w:val="20"/>
        </w:rPr>
        <w:t>, 106-119.</w:t>
      </w:r>
      <w:r w:rsidR="00EE6340">
        <w:rPr>
          <w:rFonts w:eastAsia="Times New Roman"/>
          <w:color w:val="000000" w:themeColor="text1"/>
          <w:sz w:val="20"/>
          <w:szCs w:val="20"/>
        </w:rPr>
        <w:t xml:space="preserve"> </w:t>
      </w:r>
      <w:r w:rsidR="00EE6340" w:rsidRPr="00EE6340">
        <w:rPr>
          <w:rFonts w:eastAsia="Times New Roman"/>
          <w:color w:val="000000" w:themeColor="text1"/>
          <w:sz w:val="20"/>
          <w:szCs w:val="20"/>
        </w:rPr>
        <w:t>https://</w:t>
      </w:r>
      <w:r w:rsidR="00D050BA">
        <w:rPr>
          <w:rFonts w:eastAsia="Times New Roman"/>
          <w:color w:val="000000" w:themeColor="text1"/>
          <w:sz w:val="20"/>
          <w:szCs w:val="20"/>
        </w:rPr>
        <w:t>www.</w:t>
      </w:r>
      <w:r w:rsidR="00EE6340" w:rsidRPr="00EE6340">
        <w:rPr>
          <w:rFonts w:eastAsia="Times New Roman"/>
          <w:color w:val="000000" w:themeColor="text1"/>
          <w:sz w:val="20"/>
          <w:szCs w:val="20"/>
        </w:rPr>
        <w:t>doi.org/10.1016/j.ijintrel.2013.04.004</w:t>
      </w:r>
    </w:p>
    <w:p w14:paraId="026A7DD4" w14:textId="77777777"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 xml:space="preserve">Institute of International Education. (2023). Enrollment Trends. </w:t>
      </w:r>
      <w:r w:rsidRPr="00596F2F">
        <w:rPr>
          <w:rFonts w:eastAsia="Times New Roman"/>
          <w:i/>
          <w:iCs/>
          <w:color w:val="000000" w:themeColor="text1"/>
          <w:sz w:val="20"/>
          <w:szCs w:val="20"/>
        </w:rPr>
        <w:t>Open Doors Report on International Educational Exchange</w:t>
      </w:r>
      <w:r w:rsidRPr="00596F2F">
        <w:rPr>
          <w:rFonts w:eastAsia="Times New Roman"/>
          <w:color w:val="000000" w:themeColor="text1"/>
          <w:sz w:val="20"/>
          <w:szCs w:val="20"/>
        </w:rPr>
        <w:t>. https://opendoorsdata.org/data/international-students/enrollment-trends/</w:t>
      </w:r>
    </w:p>
    <w:p w14:paraId="7BC32937" w14:textId="360A77C1" w:rsidR="00F5489F" w:rsidRPr="00F5489F" w:rsidRDefault="00F5489F" w:rsidP="007F26E1">
      <w:pPr>
        <w:spacing w:line="288" w:lineRule="auto"/>
        <w:ind w:left="720" w:hanging="720"/>
        <w:rPr>
          <w:rFonts w:eastAsia="Times New Roman"/>
          <w:color w:val="000000" w:themeColor="text1"/>
          <w:sz w:val="20"/>
          <w:szCs w:val="20"/>
        </w:rPr>
      </w:pPr>
      <w:r w:rsidRPr="00F5489F">
        <w:rPr>
          <w:rFonts w:eastAsia="Times New Roman"/>
          <w:color w:val="000000" w:themeColor="text1"/>
          <w:sz w:val="20"/>
          <w:szCs w:val="20"/>
        </w:rPr>
        <w:t>Komives, S. R., Owen, J. E., Longerbeam, S. D., Mainella, F. C., &amp; Osteen, L. (2005). Developing a leadership identity: A grounded theory. </w:t>
      </w:r>
      <w:r w:rsidRPr="00F5489F">
        <w:rPr>
          <w:rFonts w:eastAsia="Times New Roman"/>
          <w:i/>
          <w:iCs/>
          <w:color w:val="000000" w:themeColor="text1"/>
          <w:sz w:val="20"/>
          <w:szCs w:val="20"/>
        </w:rPr>
        <w:t>Journal of College Student Development</w:t>
      </w:r>
      <w:r w:rsidRPr="00F5489F">
        <w:rPr>
          <w:rFonts w:eastAsia="Times New Roman"/>
          <w:color w:val="000000" w:themeColor="text1"/>
          <w:sz w:val="20"/>
          <w:szCs w:val="20"/>
        </w:rPr>
        <w:t>, </w:t>
      </w:r>
      <w:r w:rsidRPr="00F5489F">
        <w:rPr>
          <w:rFonts w:eastAsia="Times New Roman"/>
          <w:i/>
          <w:iCs/>
          <w:color w:val="000000" w:themeColor="text1"/>
          <w:sz w:val="20"/>
          <w:szCs w:val="20"/>
        </w:rPr>
        <w:t>46</w:t>
      </w:r>
      <w:r w:rsidRPr="00F5489F">
        <w:rPr>
          <w:rFonts w:eastAsia="Times New Roman"/>
          <w:color w:val="000000" w:themeColor="text1"/>
          <w:sz w:val="20"/>
          <w:szCs w:val="20"/>
        </w:rPr>
        <w:t>, </w:t>
      </w:r>
      <w:r w:rsidR="00D050BA">
        <w:rPr>
          <w:rFonts w:eastAsia="Times New Roman"/>
          <w:color w:val="000000" w:themeColor="text1"/>
          <w:sz w:val="20"/>
          <w:szCs w:val="20"/>
        </w:rPr>
        <w:t xml:space="preserve">593-611. </w:t>
      </w:r>
      <w:r w:rsidRPr="00F5489F">
        <w:rPr>
          <w:rFonts w:eastAsia="Times New Roman"/>
          <w:color w:val="000000" w:themeColor="text1"/>
          <w:sz w:val="20"/>
          <w:szCs w:val="20"/>
        </w:rPr>
        <w:t>https://</w:t>
      </w:r>
      <w:r w:rsidR="00D050BA">
        <w:rPr>
          <w:rFonts w:eastAsia="Times New Roman"/>
          <w:color w:val="000000" w:themeColor="text1"/>
          <w:sz w:val="20"/>
          <w:szCs w:val="20"/>
        </w:rPr>
        <w:t>www.</w:t>
      </w:r>
      <w:r w:rsidRPr="00F5489F">
        <w:rPr>
          <w:rFonts w:eastAsia="Times New Roman"/>
          <w:color w:val="000000" w:themeColor="text1"/>
          <w:sz w:val="20"/>
          <w:szCs w:val="20"/>
        </w:rPr>
        <w:t xml:space="preserve">doi.org/10.1353/csd.2005.0061 </w:t>
      </w:r>
    </w:p>
    <w:p w14:paraId="5AC30B70" w14:textId="76FDA580"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Ladson‐Billings, G. (1992). Culturally relevant teaching: The key to making multicultural education work. In C.A. Grant (Ed.), </w:t>
      </w:r>
      <w:r w:rsidRPr="00596F2F">
        <w:rPr>
          <w:rFonts w:eastAsia="Times New Roman"/>
          <w:i/>
          <w:iCs/>
          <w:color w:val="000000" w:themeColor="text1"/>
          <w:sz w:val="20"/>
          <w:szCs w:val="20"/>
        </w:rPr>
        <w:t>Research and Multicultural Education</w:t>
      </w:r>
      <w:r w:rsidRPr="00596F2F">
        <w:rPr>
          <w:rFonts w:eastAsia="Times New Roman"/>
          <w:color w:val="000000" w:themeColor="text1"/>
          <w:sz w:val="20"/>
          <w:szCs w:val="20"/>
        </w:rPr>
        <w:t xml:space="preserve"> (pp. 106-121). Falmer Press. </w:t>
      </w:r>
    </w:p>
    <w:p w14:paraId="079AAF64" w14:textId="77777777"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 xml:space="preserve">Ladson-Billings, G. (1995). Toward a theory of culturally relevant pedagogy. </w:t>
      </w:r>
      <w:r w:rsidRPr="00596F2F">
        <w:rPr>
          <w:rFonts w:eastAsia="Times New Roman"/>
          <w:i/>
          <w:iCs/>
          <w:color w:val="000000" w:themeColor="text1"/>
          <w:sz w:val="20"/>
          <w:szCs w:val="20"/>
        </w:rPr>
        <w:t>American Education Research Journal</w:t>
      </w:r>
      <w:r w:rsidRPr="00596F2F">
        <w:rPr>
          <w:rFonts w:eastAsia="Times New Roman"/>
          <w:color w:val="000000" w:themeColor="text1"/>
          <w:sz w:val="20"/>
          <w:szCs w:val="20"/>
        </w:rPr>
        <w:t xml:space="preserve">, </w:t>
      </w:r>
      <w:r w:rsidRPr="00596F2F">
        <w:rPr>
          <w:rFonts w:eastAsia="Times New Roman"/>
          <w:i/>
          <w:iCs/>
          <w:color w:val="000000" w:themeColor="text1"/>
          <w:sz w:val="20"/>
          <w:szCs w:val="20"/>
        </w:rPr>
        <w:t>32</w:t>
      </w:r>
      <w:r w:rsidRPr="00596F2F">
        <w:rPr>
          <w:rFonts w:eastAsia="Times New Roman"/>
          <w:color w:val="000000" w:themeColor="text1"/>
          <w:sz w:val="20"/>
          <w:szCs w:val="20"/>
        </w:rPr>
        <w:t xml:space="preserve">(3), 465-491. </w:t>
      </w:r>
    </w:p>
    <w:p w14:paraId="20CB02C1" w14:textId="6100F60E" w:rsidR="007D3E57" w:rsidRPr="00596F2F" w:rsidRDefault="007D3E57"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Le, T., &amp; Gardner, S. K. (2010). Understanding the doctoral experience of Asian international</w:t>
      </w:r>
      <w:r w:rsidR="00D050BA">
        <w:rPr>
          <w:rFonts w:eastAsia="Times New Roman"/>
          <w:color w:val="000000" w:themeColor="text1"/>
          <w:sz w:val="20"/>
          <w:szCs w:val="20"/>
        </w:rPr>
        <w:t xml:space="preserve"> </w:t>
      </w:r>
      <w:r w:rsidRPr="00596F2F">
        <w:rPr>
          <w:rFonts w:eastAsia="Times New Roman"/>
          <w:color w:val="000000" w:themeColor="text1"/>
          <w:sz w:val="20"/>
          <w:szCs w:val="20"/>
        </w:rPr>
        <w:t>students in the science, technology, engineering, and mathematics (STEM) fields: An</w:t>
      </w:r>
      <w:r w:rsidR="00D050BA">
        <w:rPr>
          <w:rFonts w:eastAsia="Times New Roman"/>
          <w:color w:val="000000" w:themeColor="text1"/>
          <w:sz w:val="20"/>
          <w:szCs w:val="20"/>
        </w:rPr>
        <w:t xml:space="preserve"> </w:t>
      </w:r>
      <w:r w:rsidRPr="00596F2F">
        <w:rPr>
          <w:rFonts w:eastAsia="Times New Roman"/>
          <w:color w:val="000000" w:themeColor="text1"/>
          <w:sz w:val="20"/>
          <w:szCs w:val="20"/>
        </w:rPr>
        <w:t xml:space="preserve">exploration of one institutional context. </w:t>
      </w:r>
      <w:r w:rsidRPr="00596F2F">
        <w:rPr>
          <w:rFonts w:eastAsia="Times New Roman"/>
          <w:i/>
          <w:iCs/>
          <w:color w:val="000000" w:themeColor="text1"/>
          <w:sz w:val="20"/>
          <w:szCs w:val="20"/>
        </w:rPr>
        <w:t>Journal of College Student Development</w:t>
      </w:r>
      <w:r w:rsidRPr="00596F2F">
        <w:rPr>
          <w:rFonts w:eastAsia="Times New Roman"/>
          <w:color w:val="000000" w:themeColor="text1"/>
          <w:sz w:val="20"/>
          <w:szCs w:val="20"/>
        </w:rPr>
        <w:t>, 51(3),</w:t>
      </w:r>
      <w:r w:rsidR="00D050BA">
        <w:rPr>
          <w:rFonts w:eastAsia="Times New Roman"/>
          <w:color w:val="000000" w:themeColor="text1"/>
          <w:sz w:val="20"/>
          <w:szCs w:val="20"/>
        </w:rPr>
        <w:t xml:space="preserve"> </w:t>
      </w:r>
      <w:r w:rsidRPr="00596F2F">
        <w:rPr>
          <w:rFonts w:eastAsia="Times New Roman"/>
          <w:color w:val="000000" w:themeColor="text1"/>
          <w:sz w:val="20"/>
          <w:szCs w:val="20"/>
        </w:rPr>
        <w:t>252-264.</w:t>
      </w:r>
      <w:r w:rsidR="00ED1212">
        <w:rPr>
          <w:rFonts w:eastAsia="Times New Roman"/>
          <w:color w:val="000000" w:themeColor="text1"/>
          <w:sz w:val="20"/>
          <w:szCs w:val="20"/>
        </w:rPr>
        <w:t xml:space="preserve"> </w:t>
      </w:r>
      <w:r w:rsidR="00ED1212" w:rsidRPr="00ED1212">
        <w:rPr>
          <w:rFonts w:eastAsia="Times New Roman"/>
          <w:color w:val="000000" w:themeColor="text1"/>
          <w:sz w:val="20"/>
          <w:szCs w:val="20"/>
        </w:rPr>
        <w:t>https://</w:t>
      </w:r>
      <w:r w:rsidR="00D050BA">
        <w:rPr>
          <w:rFonts w:eastAsia="Times New Roman"/>
          <w:color w:val="000000" w:themeColor="text1"/>
          <w:sz w:val="20"/>
          <w:szCs w:val="20"/>
        </w:rPr>
        <w:t>www.</w:t>
      </w:r>
      <w:r w:rsidR="00ED1212" w:rsidRPr="00ED1212">
        <w:rPr>
          <w:rFonts w:eastAsia="Times New Roman"/>
          <w:color w:val="000000" w:themeColor="text1"/>
          <w:sz w:val="20"/>
          <w:szCs w:val="20"/>
        </w:rPr>
        <w:t>doi.org/10.1353/csd.0.0127</w:t>
      </w:r>
    </w:p>
    <w:p w14:paraId="4C8662BD" w14:textId="17F383FA" w:rsidR="007D3E57" w:rsidRPr="00596F2F" w:rsidRDefault="007D3E57" w:rsidP="007F26E1">
      <w:pPr>
        <w:spacing w:line="288" w:lineRule="auto"/>
        <w:rPr>
          <w:sz w:val="20"/>
          <w:szCs w:val="20"/>
        </w:rPr>
      </w:pPr>
      <w:r w:rsidRPr="00596F2F">
        <w:rPr>
          <w:sz w:val="20"/>
          <w:szCs w:val="20"/>
        </w:rPr>
        <w:t>Lee, J. J. (2007). Neo-racism toward international students: A critical need for change. </w:t>
      </w:r>
      <w:r w:rsidRPr="00596F2F">
        <w:rPr>
          <w:i/>
          <w:iCs/>
          <w:sz w:val="20"/>
          <w:szCs w:val="20"/>
        </w:rPr>
        <w:t>About Campus</w:t>
      </w:r>
      <w:r w:rsidRPr="00596F2F">
        <w:rPr>
          <w:sz w:val="20"/>
          <w:szCs w:val="20"/>
        </w:rPr>
        <w:t>, </w:t>
      </w:r>
      <w:r w:rsidRPr="00596F2F">
        <w:rPr>
          <w:i/>
          <w:iCs/>
          <w:sz w:val="20"/>
          <w:szCs w:val="20"/>
        </w:rPr>
        <w:t>11</w:t>
      </w:r>
      <w:r w:rsidRPr="00596F2F">
        <w:rPr>
          <w:sz w:val="20"/>
          <w:szCs w:val="20"/>
        </w:rPr>
        <w:t>(6), 28-30.</w:t>
      </w:r>
      <w:r w:rsidR="00ED1212">
        <w:rPr>
          <w:sz w:val="20"/>
          <w:szCs w:val="20"/>
        </w:rPr>
        <w:t xml:space="preserve"> </w:t>
      </w:r>
      <w:r w:rsidR="00ED1212">
        <w:rPr>
          <w:sz w:val="20"/>
          <w:szCs w:val="20"/>
        </w:rPr>
        <w:tab/>
      </w:r>
      <w:r w:rsidR="00ED1212" w:rsidRPr="00ED1212">
        <w:rPr>
          <w:sz w:val="20"/>
          <w:szCs w:val="20"/>
        </w:rPr>
        <w:t>https://</w:t>
      </w:r>
      <w:r w:rsidR="00D050BA">
        <w:rPr>
          <w:sz w:val="20"/>
          <w:szCs w:val="20"/>
        </w:rPr>
        <w:t>www.</w:t>
      </w:r>
      <w:r w:rsidR="00ED1212" w:rsidRPr="00ED1212">
        <w:rPr>
          <w:sz w:val="20"/>
          <w:szCs w:val="20"/>
        </w:rPr>
        <w:t>doi.org/10.1002/abc.194</w:t>
      </w:r>
    </w:p>
    <w:p w14:paraId="2FBEBDBC" w14:textId="2FC84124" w:rsidR="007D3E57" w:rsidRPr="00596F2F" w:rsidRDefault="007D3E57" w:rsidP="007F26E1">
      <w:pPr>
        <w:spacing w:line="288" w:lineRule="auto"/>
        <w:rPr>
          <w:sz w:val="20"/>
          <w:szCs w:val="20"/>
        </w:rPr>
      </w:pPr>
      <w:r w:rsidRPr="00596F2F">
        <w:rPr>
          <w:sz w:val="20"/>
          <w:szCs w:val="20"/>
        </w:rPr>
        <w:t xml:space="preserve">Liu, H. (2021). </w:t>
      </w:r>
      <w:r w:rsidRPr="00596F2F">
        <w:rPr>
          <w:i/>
          <w:iCs/>
          <w:sz w:val="20"/>
          <w:szCs w:val="20"/>
        </w:rPr>
        <w:t>Redeeming leadership: An anti-racist feminist intervention</w:t>
      </w:r>
      <w:r w:rsidRPr="00596F2F">
        <w:rPr>
          <w:sz w:val="20"/>
          <w:szCs w:val="20"/>
        </w:rPr>
        <w:t xml:space="preserve">. Bristol University Press. </w:t>
      </w:r>
    </w:p>
    <w:p w14:paraId="2903E35B" w14:textId="01A0704F" w:rsidR="00130B09" w:rsidRPr="00130B09" w:rsidRDefault="00130B09" w:rsidP="007F26E1">
      <w:pPr>
        <w:shd w:val="clear" w:color="auto" w:fill="FFFFFF"/>
        <w:spacing w:line="288" w:lineRule="auto"/>
        <w:rPr>
          <w:rFonts w:eastAsia="Times New Roman"/>
          <w:color w:val="000000" w:themeColor="text1"/>
          <w:sz w:val="20"/>
          <w:szCs w:val="20"/>
        </w:rPr>
      </w:pPr>
      <w:r w:rsidRPr="00130B09">
        <w:rPr>
          <w:rFonts w:eastAsia="Times New Roman"/>
          <w:color w:val="000000" w:themeColor="text1"/>
          <w:sz w:val="20"/>
          <w:szCs w:val="20"/>
        </w:rPr>
        <w:t xml:space="preserve">Lozano, A. (2015). Re-Imagining Latina/o student success at a historically white institution. In A. Lozano </w:t>
      </w:r>
      <w:r>
        <w:rPr>
          <w:rFonts w:eastAsia="Times New Roman"/>
          <w:color w:val="000000" w:themeColor="text1"/>
          <w:sz w:val="20"/>
          <w:szCs w:val="20"/>
        </w:rPr>
        <w:tab/>
      </w:r>
      <w:r w:rsidRPr="00130B09">
        <w:rPr>
          <w:rFonts w:eastAsia="Times New Roman"/>
          <w:color w:val="000000" w:themeColor="text1"/>
          <w:sz w:val="20"/>
          <w:szCs w:val="20"/>
        </w:rPr>
        <w:t>(Ed.), </w:t>
      </w:r>
      <w:r w:rsidRPr="00130B09">
        <w:rPr>
          <w:rFonts w:eastAsia="Times New Roman"/>
          <w:i/>
          <w:iCs/>
          <w:color w:val="000000" w:themeColor="text1"/>
          <w:sz w:val="20"/>
          <w:szCs w:val="20"/>
        </w:rPr>
        <w:t>Latina/o college</w:t>
      </w:r>
      <w:r w:rsidR="007F26E1">
        <w:rPr>
          <w:rFonts w:eastAsia="Times New Roman"/>
          <w:i/>
          <w:iCs/>
          <w:color w:val="000000" w:themeColor="text1"/>
          <w:sz w:val="20"/>
          <w:szCs w:val="20"/>
        </w:rPr>
        <w:br/>
      </w:r>
      <w:r w:rsidR="007F26E1">
        <w:rPr>
          <w:rFonts w:eastAsia="Times New Roman"/>
          <w:i/>
          <w:iCs/>
          <w:color w:val="000000" w:themeColor="text1"/>
          <w:sz w:val="20"/>
          <w:szCs w:val="20"/>
        </w:rPr>
        <w:tab/>
      </w:r>
      <w:r w:rsidRPr="00130B09">
        <w:rPr>
          <w:rFonts w:eastAsia="Times New Roman"/>
          <w:i/>
          <w:iCs/>
          <w:color w:val="000000" w:themeColor="text1"/>
          <w:sz w:val="20"/>
          <w:szCs w:val="20"/>
        </w:rPr>
        <w:t>student leadership: Emerging theory, promising practice</w:t>
      </w:r>
      <w:r w:rsidRPr="00130B09">
        <w:rPr>
          <w:rFonts w:eastAsia="Times New Roman"/>
          <w:color w:val="000000" w:themeColor="text1"/>
          <w:sz w:val="20"/>
          <w:szCs w:val="20"/>
        </w:rPr>
        <w:t xml:space="preserve"> (pp. 3-28). Lexington </w:t>
      </w:r>
      <w:r>
        <w:rPr>
          <w:rFonts w:eastAsia="Times New Roman"/>
          <w:color w:val="000000" w:themeColor="text1"/>
          <w:sz w:val="20"/>
          <w:szCs w:val="20"/>
        </w:rPr>
        <w:tab/>
      </w:r>
      <w:r w:rsidRPr="00130B09">
        <w:rPr>
          <w:rFonts w:eastAsia="Times New Roman"/>
          <w:color w:val="000000" w:themeColor="text1"/>
          <w:sz w:val="20"/>
          <w:szCs w:val="20"/>
        </w:rPr>
        <w:t xml:space="preserve">Books. </w:t>
      </w:r>
    </w:p>
    <w:p w14:paraId="12C5452B" w14:textId="1360A5B8" w:rsidR="007D3E57" w:rsidRPr="00596F2F" w:rsidRDefault="007D3E57" w:rsidP="007F26E1">
      <w:pPr>
        <w:shd w:val="clear" w:color="auto" w:fill="FFFFFF"/>
        <w:spacing w:line="288" w:lineRule="auto"/>
        <w:rPr>
          <w:rFonts w:eastAsia="Times New Roman"/>
          <w:color w:val="000000" w:themeColor="text1"/>
          <w:sz w:val="20"/>
          <w:szCs w:val="20"/>
        </w:rPr>
      </w:pPr>
      <w:r w:rsidRPr="00596F2F">
        <w:rPr>
          <w:rFonts w:eastAsia="Times New Roman"/>
          <w:color w:val="000000" w:themeColor="text1"/>
          <w:sz w:val="20"/>
          <w:szCs w:val="20"/>
        </w:rPr>
        <w:t xml:space="preserve">Miles, M.B., Huberman, A.M, </w:t>
      </w:r>
      <w:r w:rsidR="00D050BA">
        <w:rPr>
          <w:rFonts w:eastAsia="Times New Roman"/>
          <w:color w:val="000000" w:themeColor="text1"/>
          <w:sz w:val="20"/>
          <w:szCs w:val="20"/>
        </w:rPr>
        <w:t xml:space="preserve">&amp; </w:t>
      </w:r>
      <w:r w:rsidRPr="00596F2F">
        <w:rPr>
          <w:rFonts w:eastAsia="Times New Roman"/>
          <w:color w:val="000000" w:themeColor="text1"/>
          <w:sz w:val="20"/>
          <w:szCs w:val="20"/>
        </w:rPr>
        <w:t xml:space="preserve">Saldana, J. (2019). </w:t>
      </w:r>
      <w:r w:rsidRPr="00596F2F">
        <w:rPr>
          <w:rFonts w:eastAsia="Times New Roman"/>
          <w:i/>
          <w:iCs/>
          <w:color w:val="000000" w:themeColor="text1"/>
          <w:sz w:val="20"/>
          <w:szCs w:val="20"/>
        </w:rPr>
        <w:t>Qualitative data analysis a methods sourcebook</w:t>
      </w:r>
      <w:r w:rsidRPr="00596F2F">
        <w:rPr>
          <w:rFonts w:eastAsia="Times New Roman"/>
          <w:color w:val="000000" w:themeColor="text1"/>
          <w:sz w:val="20"/>
          <w:szCs w:val="20"/>
        </w:rPr>
        <w:t xml:space="preserve"> (4th ed.). Sage </w:t>
      </w:r>
      <w:r w:rsidR="00ED1212">
        <w:rPr>
          <w:rFonts w:eastAsia="Times New Roman"/>
          <w:color w:val="000000" w:themeColor="text1"/>
          <w:sz w:val="20"/>
          <w:szCs w:val="20"/>
        </w:rPr>
        <w:tab/>
      </w:r>
      <w:r w:rsidRPr="00596F2F">
        <w:rPr>
          <w:rFonts w:eastAsia="Times New Roman"/>
          <w:color w:val="000000" w:themeColor="text1"/>
          <w:sz w:val="20"/>
          <w:szCs w:val="20"/>
        </w:rPr>
        <w:t xml:space="preserve">Publications, Inc. </w:t>
      </w:r>
    </w:p>
    <w:p w14:paraId="34FB34D3" w14:textId="495A9945" w:rsidR="007D3E57" w:rsidRPr="00596F2F" w:rsidRDefault="007D3E57" w:rsidP="007F26E1">
      <w:pPr>
        <w:spacing w:line="288" w:lineRule="auto"/>
        <w:rPr>
          <w:sz w:val="20"/>
          <w:szCs w:val="20"/>
        </w:rPr>
      </w:pPr>
      <w:proofErr w:type="spellStart"/>
      <w:r w:rsidRPr="00596F2F">
        <w:rPr>
          <w:sz w:val="20"/>
          <w:szCs w:val="20"/>
        </w:rPr>
        <w:lastRenderedPageBreak/>
        <w:t>Mittelmeier</w:t>
      </w:r>
      <w:proofErr w:type="spellEnd"/>
      <w:r w:rsidRPr="00596F2F">
        <w:rPr>
          <w:sz w:val="20"/>
          <w:szCs w:val="20"/>
        </w:rPr>
        <w:t xml:space="preserve">, J., </w:t>
      </w:r>
      <w:proofErr w:type="spellStart"/>
      <w:r w:rsidRPr="00596F2F">
        <w:rPr>
          <w:sz w:val="20"/>
          <w:szCs w:val="20"/>
        </w:rPr>
        <w:t>Lomer</w:t>
      </w:r>
      <w:proofErr w:type="spellEnd"/>
      <w:r w:rsidRPr="00596F2F">
        <w:rPr>
          <w:sz w:val="20"/>
          <w:szCs w:val="20"/>
        </w:rPr>
        <w:t xml:space="preserve">, S., Cockayne, H., &amp; He, R. (2023). Mapping the subfield of existing research with </w:t>
      </w:r>
      <w:r w:rsidR="00ED1212">
        <w:rPr>
          <w:sz w:val="20"/>
          <w:szCs w:val="20"/>
        </w:rPr>
        <w:tab/>
      </w:r>
      <w:r w:rsidRPr="00596F2F">
        <w:rPr>
          <w:sz w:val="20"/>
          <w:szCs w:val="20"/>
        </w:rPr>
        <w:t>international students. </w:t>
      </w:r>
      <w:r w:rsidR="00ED1212">
        <w:rPr>
          <w:sz w:val="20"/>
          <w:szCs w:val="20"/>
        </w:rPr>
        <w:t xml:space="preserve">In J. </w:t>
      </w:r>
      <w:proofErr w:type="spellStart"/>
      <w:r w:rsidR="00ED1212">
        <w:rPr>
          <w:sz w:val="20"/>
          <w:szCs w:val="20"/>
        </w:rPr>
        <w:t>Mittelmeier</w:t>
      </w:r>
      <w:proofErr w:type="spellEnd"/>
      <w:r w:rsidR="00ED1212">
        <w:rPr>
          <w:sz w:val="20"/>
          <w:szCs w:val="20"/>
        </w:rPr>
        <w:t xml:space="preserve">, S. </w:t>
      </w:r>
      <w:proofErr w:type="spellStart"/>
      <w:r w:rsidR="00ED1212">
        <w:rPr>
          <w:sz w:val="20"/>
          <w:szCs w:val="20"/>
        </w:rPr>
        <w:t>Lomer</w:t>
      </w:r>
      <w:proofErr w:type="spellEnd"/>
      <w:r w:rsidR="00ED1212">
        <w:rPr>
          <w:sz w:val="20"/>
          <w:szCs w:val="20"/>
        </w:rPr>
        <w:t xml:space="preserve">, &amp; K. </w:t>
      </w:r>
      <w:proofErr w:type="spellStart"/>
      <w:r w:rsidR="00ED1212">
        <w:rPr>
          <w:sz w:val="20"/>
          <w:szCs w:val="20"/>
        </w:rPr>
        <w:t>Unkule</w:t>
      </w:r>
      <w:proofErr w:type="spellEnd"/>
      <w:r w:rsidR="00ED1212">
        <w:rPr>
          <w:sz w:val="20"/>
          <w:szCs w:val="20"/>
        </w:rPr>
        <w:t xml:space="preserve"> (Eds.), </w:t>
      </w:r>
      <w:r w:rsidRPr="00596F2F">
        <w:rPr>
          <w:i/>
          <w:iCs/>
          <w:sz w:val="20"/>
          <w:szCs w:val="20"/>
        </w:rPr>
        <w:t xml:space="preserve">Research with </w:t>
      </w:r>
      <w:r w:rsidR="00D050BA">
        <w:rPr>
          <w:i/>
          <w:iCs/>
          <w:sz w:val="20"/>
          <w:szCs w:val="20"/>
        </w:rPr>
        <w:t>i</w:t>
      </w:r>
      <w:r w:rsidRPr="00596F2F">
        <w:rPr>
          <w:i/>
          <w:iCs/>
          <w:sz w:val="20"/>
          <w:szCs w:val="20"/>
        </w:rPr>
        <w:t xml:space="preserve">nternational </w:t>
      </w:r>
      <w:r w:rsidR="00D050BA">
        <w:rPr>
          <w:i/>
          <w:iCs/>
          <w:sz w:val="20"/>
          <w:szCs w:val="20"/>
        </w:rPr>
        <w:t>s</w:t>
      </w:r>
      <w:r w:rsidRPr="00596F2F">
        <w:rPr>
          <w:i/>
          <w:iCs/>
          <w:sz w:val="20"/>
          <w:szCs w:val="20"/>
        </w:rPr>
        <w:t xml:space="preserve">tudents: Critical </w:t>
      </w:r>
      <w:r w:rsidR="00D050BA">
        <w:rPr>
          <w:i/>
          <w:iCs/>
          <w:sz w:val="20"/>
          <w:szCs w:val="20"/>
        </w:rPr>
        <w:t>c</w:t>
      </w:r>
      <w:r w:rsidRPr="00596F2F">
        <w:rPr>
          <w:i/>
          <w:iCs/>
          <w:sz w:val="20"/>
          <w:szCs w:val="20"/>
        </w:rPr>
        <w:t xml:space="preserve">onceptual and </w:t>
      </w:r>
      <w:r w:rsidR="00D050BA">
        <w:rPr>
          <w:i/>
          <w:iCs/>
          <w:sz w:val="20"/>
          <w:szCs w:val="20"/>
        </w:rPr>
        <w:t>m</w:t>
      </w:r>
      <w:r w:rsidRPr="00596F2F">
        <w:rPr>
          <w:i/>
          <w:iCs/>
          <w:sz w:val="20"/>
          <w:szCs w:val="20"/>
        </w:rPr>
        <w:t>ethodological</w:t>
      </w:r>
      <w:r w:rsidR="007F26E1">
        <w:rPr>
          <w:i/>
          <w:iCs/>
          <w:sz w:val="20"/>
          <w:szCs w:val="20"/>
        </w:rPr>
        <w:br/>
      </w:r>
      <w:r w:rsidR="007F26E1">
        <w:rPr>
          <w:i/>
          <w:iCs/>
          <w:sz w:val="20"/>
          <w:szCs w:val="20"/>
        </w:rPr>
        <w:tab/>
      </w:r>
      <w:r w:rsidR="00D050BA">
        <w:rPr>
          <w:i/>
          <w:iCs/>
          <w:sz w:val="20"/>
          <w:szCs w:val="20"/>
        </w:rPr>
        <w:t>c</w:t>
      </w:r>
      <w:r w:rsidRPr="00596F2F">
        <w:rPr>
          <w:i/>
          <w:iCs/>
          <w:sz w:val="20"/>
          <w:szCs w:val="20"/>
        </w:rPr>
        <w:t>onsiderations</w:t>
      </w:r>
      <w:r w:rsidRPr="00596F2F">
        <w:rPr>
          <w:sz w:val="20"/>
          <w:szCs w:val="20"/>
        </w:rPr>
        <w:t xml:space="preserve"> </w:t>
      </w:r>
      <w:r w:rsidR="00ED1212">
        <w:rPr>
          <w:sz w:val="20"/>
          <w:szCs w:val="20"/>
        </w:rPr>
        <w:t xml:space="preserve">(pp. </w:t>
      </w:r>
      <w:r w:rsidRPr="00596F2F">
        <w:rPr>
          <w:sz w:val="20"/>
          <w:szCs w:val="20"/>
        </w:rPr>
        <w:t>21</w:t>
      </w:r>
      <w:r w:rsidR="00ED1212">
        <w:rPr>
          <w:sz w:val="20"/>
          <w:szCs w:val="20"/>
        </w:rPr>
        <w:t>-32)</w:t>
      </w:r>
      <w:r w:rsidRPr="00596F2F">
        <w:rPr>
          <w:sz w:val="20"/>
          <w:szCs w:val="20"/>
        </w:rPr>
        <w:t>.</w:t>
      </w:r>
      <w:r w:rsidR="00ED1212">
        <w:rPr>
          <w:sz w:val="20"/>
          <w:szCs w:val="20"/>
        </w:rPr>
        <w:t xml:space="preserve"> Routledge. </w:t>
      </w:r>
      <w:r w:rsidR="00ED1212" w:rsidRPr="00ED1212">
        <w:rPr>
          <w:sz w:val="20"/>
          <w:szCs w:val="20"/>
        </w:rPr>
        <w:t>https://</w:t>
      </w:r>
      <w:r w:rsidR="00D050BA">
        <w:rPr>
          <w:sz w:val="20"/>
          <w:szCs w:val="20"/>
        </w:rPr>
        <w:t>www.</w:t>
      </w:r>
      <w:r w:rsidR="00ED1212" w:rsidRPr="00ED1212">
        <w:rPr>
          <w:sz w:val="20"/>
          <w:szCs w:val="20"/>
        </w:rPr>
        <w:t>doi.org/10.4324/9781003290803-4</w:t>
      </w:r>
    </w:p>
    <w:p w14:paraId="2E5E1F90" w14:textId="47FB35BE" w:rsidR="00180D1B" w:rsidRPr="00180D1B" w:rsidRDefault="00180D1B" w:rsidP="007F26E1">
      <w:pPr>
        <w:spacing w:line="288" w:lineRule="auto"/>
        <w:rPr>
          <w:sz w:val="20"/>
          <w:szCs w:val="20"/>
        </w:rPr>
      </w:pPr>
      <w:r w:rsidRPr="00180D1B">
        <w:rPr>
          <w:sz w:val="20"/>
          <w:szCs w:val="20"/>
        </w:rPr>
        <w:t>Mwangi, C.A.G. (2016). Exploring sense of belonging among Black international students at an HBCU. </w:t>
      </w:r>
      <w:r w:rsidRPr="00180D1B">
        <w:rPr>
          <w:i/>
          <w:iCs/>
          <w:sz w:val="20"/>
          <w:szCs w:val="20"/>
        </w:rPr>
        <w:t xml:space="preserve">Journal of </w:t>
      </w:r>
      <w:r>
        <w:rPr>
          <w:i/>
          <w:iCs/>
          <w:sz w:val="20"/>
          <w:szCs w:val="20"/>
        </w:rPr>
        <w:tab/>
      </w:r>
      <w:r w:rsidRPr="00180D1B">
        <w:rPr>
          <w:i/>
          <w:iCs/>
          <w:sz w:val="20"/>
          <w:szCs w:val="20"/>
        </w:rPr>
        <w:t>International</w:t>
      </w:r>
      <w:r w:rsidR="007F26E1">
        <w:rPr>
          <w:i/>
          <w:iCs/>
          <w:sz w:val="20"/>
          <w:szCs w:val="20"/>
        </w:rPr>
        <w:br/>
      </w:r>
      <w:r w:rsidR="007F26E1">
        <w:rPr>
          <w:i/>
          <w:iCs/>
          <w:sz w:val="20"/>
          <w:szCs w:val="20"/>
        </w:rPr>
        <w:tab/>
      </w:r>
      <w:r w:rsidRPr="00180D1B">
        <w:rPr>
          <w:i/>
          <w:iCs/>
          <w:sz w:val="20"/>
          <w:szCs w:val="20"/>
        </w:rPr>
        <w:t>Students</w:t>
      </w:r>
      <w:r w:rsidRPr="00180D1B">
        <w:rPr>
          <w:sz w:val="20"/>
          <w:szCs w:val="20"/>
        </w:rPr>
        <w:t>, </w:t>
      </w:r>
      <w:r w:rsidRPr="00180D1B">
        <w:rPr>
          <w:i/>
          <w:iCs/>
          <w:sz w:val="20"/>
          <w:szCs w:val="20"/>
        </w:rPr>
        <w:t>6</w:t>
      </w:r>
      <w:r w:rsidRPr="00180D1B">
        <w:rPr>
          <w:sz w:val="20"/>
          <w:szCs w:val="20"/>
        </w:rPr>
        <w:t>(4), 1015-1037. https://</w:t>
      </w:r>
      <w:r w:rsidR="00D050BA">
        <w:rPr>
          <w:sz w:val="20"/>
          <w:szCs w:val="20"/>
        </w:rPr>
        <w:t>www.</w:t>
      </w:r>
      <w:r w:rsidRPr="00180D1B">
        <w:rPr>
          <w:sz w:val="20"/>
          <w:szCs w:val="20"/>
        </w:rPr>
        <w:t>doi.org/10.32674/jis.v6i4.332</w:t>
      </w:r>
    </w:p>
    <w:p w14:paraId="6BED9E7E" w14:textId="59BF51F0" w:rsidR="00180D1B" w:rsidRPr="00180D1B" w:rsidRDefault="00180D1B" w:rsidP="007F26E1">
      <w:pPr>
        <w:spacing w:line="288" w:lineRule="auto"/>
        <w:rPr>
          <w:sz w:val="20"/>
          <w:szCs w:val="20"/>
        </w:rPr>
      </w:pPr>
      <w:r w:rsidRPr="00180D1B">
        <w:rPr>
          <w:sz w:val="20"/>
          <w:szCs w:val="20"/>
        </w:rPr>
        <w:t xml:space="preserve">Mwangi, C.A.G., Changamire, N., &amp; </w:t>
      </w:r>
      <w:proofErr w:type="spellStart"/>
      <w:r w:rsidRPr="00180D1B">
        <w:rPr>
          <w:sz w:val="20"/>
          <w:szCs w:val="20"/>
        </w:rPr>
        <w:t>Mosselson</w:t>
      </w:r>
      <w:proofErr w:type="spellEnd"/>
      <w:r w:rsidRPr="00180D1B">
        <w:rPr>
          <w:sz w:val="20"/>
          <w:szCs w:val="20"/>
        </w:rPr>
        <w:t xml:space="preserve">, J. (2019). An intersectional understanding of African international </w:t>
      </w:r>
      <w:r>
        <w:rPr>
          <w:sz w:val="20"/>
          <w:szCs w:val="20"/>
        </w:rPr>
        <w:tab/>
      </w:r>
      <w:r w:rsidRPr="00180D1B">
        <w:rPr>
          <w:sz w:val="20"/>
          <w:szCs w:val="20"/>
        </w:rPr>
        <w:t>graduate</w:t>
      </w:r>
      <w:r w:rsidR="007F26E1">
        <w:rPr>
          <w:sz w:val="20"/>
          <w:szCs w:val="20"/>
        </w:rPr>
        <w:br/>
      </w:r>
      <w:r w:rsidR="007F26E1">
        <w:rPr>
          <w:sz w:val="20"/>
          <w:szCs w:val="20"/>
        </w:rPr>
        <w:tab/>
      </w:r>
      <w:r w:rsidRPr="00180D1B">
        <w:rPr>
          <w:sz w:val="20"/>
          <w:szCs w:val="20"/>
        </w:rPr>
        <w:t>students’ experiences in US higher education. </w:t>
      </w:r>
      <w:r w:rsidRPr="00180D1B">
        <w:rPr>
          <w:i/>
          <w:iCs/>
          <w:sz w:val="20"/>
          <w:szCs w:val="20"/>
        </w:rPr>
        <w:t>Journal of Diversity in Higher Education</w:t>
      </w:r>
      <w:r w:rsidRPr="00180D1B">
        <w:rPr>
          <w:sz w:val="20"/>
          <w:szCs w:val="20"/>
        </w:rPr>
        <w:t>, </w:t>
      </w:r>
      <w:r w:rsidRPr="00180D1B">
        <w:rPr>
          <w:i/>
          <w:iCs/>
          <w:sz w:val="20"/>
          <w:szCs w:val="20"/>
        </w:rPr>
        <w:t>12</w:t>
      </w:r>
      <w:r w:rsidRPr="00180D1B">
        <w:rPr>
          <w:sz w:val="20"/>
          <w:szCs w:val="20"/>
        </w:rPr>
        <w:t>(1), 52.</w:t>
      </w:r>
      <w:r w:rsidR="007F26E1">
        <w:rPr>
          <w:sz w:val="20"/>
          <w:szCs w:val="20"/>
        </w:rPr>
        <w:br/>
      </w:r>
      <w:r w:rsidR="007F26E1">
        <w:rPr>
          <w:sz w:val="20"/>
          <w:szCs w:val="20"/>
        </w:rPr>
        <w:tab/>
      </w:r>
      <w:r w:rsidRPr="00180D1B">
        <w:rPr>
          <w:sz w:val="20"/>
          <w:szCs w:val="20"/>
        </w:rPr>
        <w:t>https://</w:t>
      </w:r>
      <w:r w:rsidR="00D050BA">
        <w:rPr>
          <w:sz w:val="20"/>
          <w:szCs w:val="20"/>
        </w:rPr>
        <w:t>www.</w:t>
      </w:r>
      <w:r w:rsidRPr="00180D1B">
        <w:rPr>
          <w:sz w:val="20"/>
          <w:szCs w:val="20"/>
        </w:rPr>
        <w:t>doi.org/10.1037/dhe0000076</w:t>
      </w:r>
    </w:p>
    <w:p w14:paraId="11EBB9C7" w14:textId="24393AD8" w:rsidR="007D3E57" w:rsidRPr="00596F2F" w:rsidRDefault="007D3E57" w:rsidP="007F26E1">
      <w:pPr>
        <w:spacing w:line="288" w:lineRule="auto"/>
        <w:rPr>
          <w:sz w:val="20"/>
          <w:szCs w:val="20"/>
        </w:rPr>
      </w:pPr>
      <w:r w:rsidRPr="00596F2F">
        <w:rPr>
          <w:sz w:val="20"/>
          <w:szCs w:val="20"/>
        </w:rPr>
        <w:t>Quaye, S. J., &amp; Harper, S. R. (2014). Engaging International Students. In </w:t>
      </w:r>
      <w:r w:rsidRPr="00596F2F">
        <w:rPr>
          <w:i/>
          <w:iCs/>
          <w:sz w:val="20"/>
          <w:szCs w:val="20"/>
        </w:rPr>
        <w:t>Student Engagement in Higher Education</w:t>
      </w:r>
      <w:r w:rsidRPr="00596F2F">
        <w:rPr>
          <w:sz w:val="20"/>
          <w:szCs w:val="20"/>
        </w:rPr>
        <w:t> (pp. 121-136).</w:t>
      </w:r>
      <w:r w:rsidR="007F26E1">
        <w:rPr>
          <w:sz w:val="20"/>
          <w:szCs w:val="20"/>
        </w:rPr>
        <w:br/>
      </w:r>
      <w:r w:rsidR="007F26E1">
        <w:rPr>
          <w:sz w:val="20"/>
          <w:szCs w:val="20"/>
        </w:rPr>
        <w:tab/>
      </w:r>
      <w:r w:rsidRPr="00596F2F">
        <w:rPr>
          <w:sz w:val="20"/>
          <w:szCs w:val="20"/>
        </w:rPr>
        <w:t>Routledge.</w:t>
      </w:r>
    </w:p>
    <w:p w14:paraId="2417CBBF" w14:textId="400F732A" w:rsidR="007D3E57" w:rsidRPr="00596F2F" w:rsidRDefault="007D3E57" w:rsidP="007F26E1">
      <w:pPr>
        <w:spacing w:line="288" w:lineRule="auto"/>
        <w:rPr>
          <w:sz w:val="20"/>
          <w:szCs w:val="20"/>
        </w:rPr>
      </w:pPr>
      <w:r w:rsidRPr="00596F2F">
        <w:rPr>
          <w:sz w:val="20"/>
          <w:szCs w:val="20"/>
        </w:rPr>
        <w:t>Roberts, D. C., &amp; Yamanaka, A. (2023). International perspectives in leadership learning. In</w:t>
      </w:r>
      <w:r w:rsidR="00ED1212">
        <w:rPr>
          <w:sz w:val="20"/>
          <w:szCs w:val="20"/>
        </w:rPr>
        <w:t xml:space="preserve"> S.R. Komives &amp; J.E. Owen (Eds.),</w:t>
      </w:r>
      <w:r w:rsidRPr="00596F2F">
        <w:rPr>
          <w:sz w:val="20"/>
          <w:szCs w:val="20"/>
        </w:rPr>
        <w:t> </w:t>
      </w:r>
      <w:r w:rsidRPr="00596F2F">
        <w:rPr>
          <w:i/>
          <w:iCs/>
          <w:sz w:val="20"/>
          <w:szCs w:val="20"/>
        </w:rPr>
        <w:t>A</w:t>
      </w:r>
      <w:r w:rsidR="007F26E1">
        <w:rPr>
          <w:i/>
          <w:iCs/>
          <w:sz w:val="20"/>
          <w:szCs w:val="20"/>
        </w:rPr>
        <w:br/>
      </w:r>
      <w:r w:rsidR="007F26E1">
        <w:rPr>
          <w:i/>
          <w:iCs/>
          <w:sz w:val="20"/>
          <w:szCs w:val="20"/>
        </w:rPr>
        <w:tab/>
      </w:r>
      <w:r w:rsidRPr="00596F2F">
        <w:rPr>
          <w:i/>
          <w:iCs/>
          <w:sz w:val="20"/>
          <w:szCs w:val="20"/>
        </w:rPr>
        <w:t xml:space="preserve">Research Agenda for Leadership Learning and Development through Higher </w:t>
      </w:r>
      <w:r w:rsidR="00ED1212">
        <w:rPr>
          <w:i/>
          <w:iCs/>
          <w:sz w:val="20"/>
          <w:szCs w:val="20"/>
        </w:rPr>
        <w:tab/>
      </w:r>
      <w:r w:rsidRPr="00596F2F">
        <w:rPr>
          <w:i/>
          <w:iCs/>
          <w:sz w:val="20"/>
          <w:szCs w:val="20"/>
        </w:rPr>
        <w:t>Education</w:t>
      </w:r>
      <w:r w:rsidRPr="00596F2F">
        <w:rPr>
          <w:sz w:val="20"/>
          <w:szCs w:val="20"/>
        </w:rPr>
        <w:t> (pp. 59-81). Edward Elgar</w:t>
      </w:r>
      <w:r w:rsidR="007F26E1">
        <w:rPr>
          <w:sz w:val="20"/>
          <w:szCs w:val="20"/>
        </w:rPr>
        <w:br/>
      </w:r>
      <w:r w:rsidR="007F26E1">
        <w:rPr>
          <w:sz w:val="20"/>
          <w:szCs w:val="20"/>
        </w:rPr>
        <w:tab/>
      </w:r>
      <w:r w:rsidRPr="00596F2F">
        <w:rPr>
          <w:sz w:val="20"/>
          <w:szCs w:val="20"/>
        </w:rPr>
        <w:t>Publishing.</w:t>
      </w:r>
      <w:r w:rsidR="00ED1212">
        <w:rPr>
          <w:sz w:val="20"/>
          <w:szCs w:val="20"/>
        </w:rPr>
        <w:t xml:space="preserve"> h</w:t>
      </w:r>
      <w:r w:rsidR="00ED1212" w:rsidRPr="00ED1212">
        <w:rPr>
          <w:sz w:val="20"/>
          <w:szCs w:val="20"/>
        </w:rPr>
        <w:t>ttps://</w:t>
      </w:r>
      <w:r w:rsidR="00D050BA">
        <w:rPr>
          <w:sz w:val="20"/>
          <w:szCs w:val="20"/>
        </w:rPr>
        <w:t>www.</w:t>
      </w:r>
      <w:r w:rsidR="00ED1212" w:rsidRPr="00ED1212">
        <w:rPr>
          <w:sz w:val="20"/>
          <w:szCs w:val="20"/>
        </w:rPr>
        <w:t>doi.org/10.4337/9781800887787.00013</w:t>
      </w:r>
    </w:p>
    <w:p w14:paraId="4F83E786" w14:textId="7AB730C7" w:rsidR="001310ED" w:rsidRPr="00596F2F" w:rsidRDefault="001310ED" w:rsidP="007F26E1">
      <w:pPr>
        <w:shd w:val="clear" w:color="auto" w:fill="FFFFFF"/>
        <w:spacing w:line="288" w:lineRule="auto"/>
        <w:rPr>
          <w:rFonts w:eastAsia="Times New Roman"/>
          <w:color w:val="000000" w:themeColor="text1"/>
          <w:sz w:val="20"/>
          <w:szCs w:val="20"/>
        </w:rPr>
      </w:pPr>
      <w:r w:rsidRPr="00596F2F">
        <w:rPr>
          <w:rFonts w:eastAsia="Times New Roman"/>
          <w:color w:val="000000" w:themeColor="text1"/>
          <w:sz w:val="20"/>
          <w:szCs w:val="20"/>
        </w:rPr>
        <w:t>Rosch, D. M., Kniffin, L. E., &amp; Guthrie, K. L. (2023). </w:t>
      </w:r>
      <w:r w:rsidRPr="00596F2F">
        <w:rPr>
          <w:rFonts w:eastAsia="Times New Roman"/>
          <w:i/>
          <w:iCs/>
          <w:color w:val="000000" w:themeColor="text1"/>
          <w:sz w:val="20"/>
          <w:szCs w:val="20"/>
        </w:rPr>
        <w:t xml:space="preserve">Introduction to </w:t>
      </w:r>
      <w:r w:rsidR="00D050BA">
        <w:rPr>
          <w:rFonts w:eastAsia="Times New Roman"/>
          <w:i/>
          <w:iCs/>
          <w:color w:val="000000" w:themeColor="text1"/>
          <w:sz w:val="20"/>
          <w:szCs w:val="20"/>
        </w:rPr>
        <w:t>r</w:t>
      </w:r>
      <w:r w:rsidRPr="00596F2F">
        <w:rPr>
          <w:rFonts w:eastAsia="Times New Roman"/>
          <w:i/>
          <w:iCs/>
          <w:color w:val="000000" w:themeColor="text1"/>
          <w:sz w:val="20"/>
          <w:szCs w:val="20"/>
        </w:rPr>
        <w:t xml:space="preserve">esearch in </w:t>
      </w:r>
      <w:r w:rsidR="00D050BA">
        <w:rPr>
          <w:rFonts w:eastAsia="Times New Roman"/>
          <w:i/>
          <w:iCs/>
          <w:color w:val="000000" w:themeColor="text1"/>
          <w:sz w:val="20"/>
          <w:szCs w:val="20"/>
        </w:rPr>
        <w:t>l</w:t>
      </w:r>
      <w:r w:rsidRPr="00596F2F">
        <w:rPr>
          <w:rFonts w:eastAsia="Times New Roman"/>
          <w:i/>
          <w:iCs/>
          <w:color w:val="000000" w:themeColor="text1"/>
          <w:sz w:val="20"/>
          <w:szCs w:val="20"/>
        </w:rPr>
        <w:t>eadership</w:t>
      </w:r>
      <w:r w:rsidRPr="00596F2F">
        <w:rPr>
          <w:rFonts w:eastAsia="Times New Roman"/>
          <w:color w:val="000000" w:themeColor="text1"/>
          <w:sz w:val="20"/>
          <w:szCs w:val="20"/>
        </w:rPr>
        <w:t>. IAP.</w:t>
      </w:r>
    </w:p>
    <w:p w14:paraId="0FEFC17A" w14:textId="68708E61" w:rsidR="0025463D" w:rsidRDefault="0025463D" w:rsidP="007F26E1">
      <w:pPr>
        <w:spacing w:line="288" w:lineRule="auto"/>
        <w:ind w:left="720" w:hanging="720"/>
        <w:rPr>
          <w:rFonts w:eastAsia="Times New Roman"/>
          <w:color w:val="000000" w:themeColor="text1"/>
          <w:sz w:val="20"/>
          <w:szCs w:val="20"/>
        </w:rPr>
      </w:pPr>
      <w:r w:rsidRPr="0025463D">
        <w:rPr>
          <w:rFonts w:eastAsia="Times New Roman"/>
          <w:color w:val="000000" w:themeColor="text1"/>
          <w:sz w:val="20"/>
          <w:szCs w:val="20"/>
        </w:rPr>
        <w:t xml:space="preserve">Tavares, V. (2021). Theoretical </w:t>
      </w:r>
      <w:r w:rsidR="00D050BA">
        <w:rPr>
          <w:rFonts w:eastAsia="Times New Roman"/>
          <w:color w:val="000000" w:themeColor="text1"/>
          <w:sz w:val="20"/>
          <w:szCs w:val="20"/>
        </w:rPr>
        <w:t>p</w:t>
      </w:r>
      <w:r w:rsidRPr="0025463D">
        <w:rPr>
          <w:rFonts w:eastAsia="Times New Roman"/>
          <w:color w:val="000000" w:themeColor="text1"/>
          <w:sz w:val="20"/>
          <w:szCs w:val="20"/>
        </w:rPr>
        <w:t xml:space="preserve">erspectives on </w:t>
      </w:r>
      <w:r w:rsidR="00D050BA">
        <w:rPr>
          <w:rFonts w:eastAsia="Times New Roman"/>
          <w:color w:val="000000" w:themeColor="text1"/>
          <w:sz w:val="20"/>
          <w:szCs w:val="20"/>
        </w:rPr>
        <w:t>i</w:t>
      </w:r>
      <w:r w:rsidRPr="0025463D">
        <w:rPr>
          <w:rFonts w:eastAsia="Times New Roman"/>
          <w:color w:val="000000" w:themeColor="text1"/>
          <w:sz w:val="20"/>
          <w:szCs w:val="20"/>
        </w:rPr>
        <w:t xml:space="preserve">nternational </w:t>
      </w:r>
      <w:r w:rsidR="00D050BA">
        <w:rPr>
          <w:rFonts w:eastAsia="Times New Roman"/>
          <w:color w:val="000000" w:themeColor="text1"/>
          <w:sz w:val="20"/>
          <w:szCs w:val="20"/>
        </w:rPr>
        <w:t>s</w:t>
      </w:r>
      <w:r w:rsidRPr="0025463D">
        <w:rPr>
          <w:rFonts w:eastAsia="Times New Roman"/>
          <w:color w:val="000000" w:themeColor="text1"/>
          <w:sz w:val="20"/>
          <w:szCs w:val="20"/>
        </w:rPr>
        <w:t xml:space="preserve">tudent </w:t>
      </w:r>
      <w:r w:rsidR="00D050BA">
        <w:rPr>
          <w:rFonts w:eastAsia="Times New Roman"/>
          <w:color w:val="000000" w:themeColor="text1"/>
          <w:sz w:val="20"/>
          <w:szCs w:val="20"/>
        </w:rPr>
        <w:t>i</w:t>
      </w:r>
      <w:r w:rsidRPr="0025463D">
        <w:rPr>
          <w:rFonts w:eastAsia="Times New Roman"/>
          <w:color w:val="000000" w:themeColor="text1"/>
          <w:sz w:val="20"/>
          <w:szCs w:val="20"/>
        </w:rPr>
        <w:t>dentity. </w:t>
      </w:r>
      <w:r w:rsidRPr="0025463D">
        <w:rPr>
          <w:rFonts w:eastAsia="Times New Roman"/>
          <w:i/>
          <w:iCs/>
          <w:color w:val="000000" w:themeColor="text1"/>
          <w:sz w:val="20"/>
          <w:szCs w:val="20"/>
        </w:rPr>
        <w:t>Journal of Comparative &amp; International Higher Education</w:t>
      </w:r>
      <w:r w:rsidRPr="0025463D">
        <w:rPr>
          <w:rFonts w:eastAsia="Times New Roman"/>
          <w:color w:val="000000" w:themeColor="text1"/>
          <w:sz w:val="20"/>
          <w:szCs w:val="20"/>
        </w:rPr>
        <w:t>, </w:t>
      </w:r>
      <w:r w:rsidRPr="0025463D">
        <w:rPr>
          <w:rFonts w:eastAsia="Times New Roman"/>
          <w:i/>
          <w:iCs/>
          <w:color w:val="000000" w:themeColor="text1"/>
          <w:sz w:val="20"/>
          <w:szCs w:val="20"/>
        </w:rPr>
        <w:t>13</w:t>
      </w:r>
      <w:r w:rsidRPr="0025463D">
        <w:rPr>
          <w:rFonts w:eastAsia="Times New Roman"/>
          <w:color w:val="000000" w:themeColor="text1"/>
          <w:sz w:val="20"/>
          <w:szCs w:val="20"/>
        </w:rPr>
        <w:t>(2), 83–97. https://</w:t>
      </w:r>
      <w:r w:rsidR="00D050BA">
        <w:rPr>
          <w:rFonts w:eastAsia="Times New Roman"/>
          <w:color w:val="000000" w:themeColor="text1"/>
          <w:sz w:val="20"/>
          <w:szCs w:val="20"/>
        </w:rPr>
        <w:t>www.</w:t>
      </w:r>
      <w:r w:rsidRPr="0025463D">
        <w:rPr>
          <w:rFonts w:eastAsia="Times New Roman"/>
          <w:color w:val="000000" w:themeColor="text1"/>
          <w:sz w:val="20"/>
          <w:szCs w:val="20"/>
        </w:rPr>
        <w:t xml:space="preserve">doi.org/10.32674/jcihe.v13i2.2949 </w:t>
      </w:r>
    </w:p>
    <w:p w14:paraId="73560048" w14:textId="4A5DFC23" w:rsidR="00180D1B" w:rsidRPr="00180D1B" w:rsidRDefault="00180D1B" w:rsidP="007F26E1">
      <w:pPr>
        <w:spacing w:line="288" w:lineRule="auto"/>
        <w:ind w:left="720" w:hanging="720"/>
        <w:rPr>
          <w:rFonts w:eastAsia="Times New Roman"/>
          <w:color w:val="000000" w:themeColor="text1"/>
          <w:sz w:val="20"/>
          <w:szCs w:val="20"/>
        </w:rPr>
      </w:pPr>
      <w:r w:rsidRPr="00180D1B">
        <w:rPr>
          <w:rFonts w:eastAsia="Times New Roman"/>
          <w:color w:val="000000" w:themeColor="text1"/>
          <w:sz w:val="20"/>
          <w:szCs w:val="20"/>
        </w:rPr>
        <w:t>Wang, Z., Hanley, N., Kwak, J., Vari-Lavoisier, I., Al Hussein, M., Tyson, L. S., &amp; Chankseliani, M. (2024). How do international student returnees contribute to the development of their home countries? A systematic mapping and thematic synthesis. </w:t>
      </w:r>
      <w:r w:rsidRPr="00180D1B">
        <w:rPr>
          <w:rFonts w:eastAsia="Times New Roman"/>
          <w:i/>
          <w:iCs/>
          <w:color w:val="000000" w:themeColor="text1"/>
          <w:sz w:val="20"/>
          <w:szCs w:val="20"/>
        </w:rPr>
        <w:t>International Journal of Educational Research</w:t>
      </w:r>
      <w:r w:rsidRPr="00180D1B">
        <w:rPr>
          <w:rFonts w:eastAsia="Times New Roman"/>
          <w:color w:val="000000" w:themeColor="text1"/>
          <w:sz w:val="20"/>
          <w:szCs w:val="20"/>
        </w:rPr>
        <w:t>, </w:t>
      </w:r>
      <w:r w:rsidRPr="00180D1B">
        <w:rPr>
          <w:rFonts w:eastAsia="Times New Roman"/>
          <w:i/>
          <w:iCs/>
          <w:color w:val="000000" w:themeColor="text1"/>
          <w:sz w:val="20"/>
          <w:szCs w:val="20"/>
        </w:rPr>
        <w:t>125</w:t>
      </w:r>
      <w:r w:rsidRPr="00180D1B">
        <w:rPr>
          <w:rFonts w:eastAsia="Times New Roman"/>
          <w:color w:val="000000" w:themeColor="text1"/>
          <w:sz w:val="20"/>
          <w:szCs w:val="20"/>
        </w:rPr>
        <w:t>, 102330. https://</w:t>
      </w:r>
      <w:r w:rsidR="00D050BA">
        <w:rPr>
          <w:rFonts w:eastAsia="Times New Roman"/>
          <w:color w:val="000000" w:themeColor="text1"/>
          <w:sz w:val="20"/>
          <w:szCs w:val="20"/>
        </w:rPr>
        <w:t>www.</w:t>
      </w:r>
      <w:r w:rsidRPr="00180D1B">
        <w:rPr>
          <w:rFonts w:eastAsia="Times New Roman"/>
          <w:color w:val="000000" w:themeColor="text1"/>
          <w:sz w:val="20"/>
          <w:szCs w:val="20"/>
        </w:rPr>
        <w:t>doi.org/10.1016/j.ijer.2024.102330</w:t>
      </w:r>
    </w:p>
    <w:p w14:paraId="6EA365D9" w14:textId="47A8A615" w:rsidR="001310ED" w:rsidRPr="00596F2F" w:rsidRDefault="001310ED"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Yao, C. W. (2018). "They don't care about you": First-year Chinese international students' experiences with neo-racism and othering on a US campus. </w:t>
      </w:r>
      <w:r w:rsidRPr="00596F2F">
        <w:rPr>
          <w:rFonts w:eastAsia="Times New Roman"/>
          <w:i/>
          <w:iCs/>
          <w:color w:val="000000" w:themeColor="text1"/>
          <w:sz w:val="20"/>
          <w:szCs w:val="20"/>
        </w:rPr>
        <w:t>Journal of the First-Year Experience &amp; Students in Transition</w:t>
      </w:r>
      <w:r w:rsidRPr="00596F2F">
        <w:rPr>
          <w:rFonts w:eastAsia="Times New Roman"/>
          <w:color w:val="000000" w:themeColor="text1"/>
          <w:sz w:val="20"/>
          <w:szCs w:val="20"/>
        </w:rPr>
        <w:t>, </w:t>
      </w:r>
      <w:r w:rsidRPr="00596F2F">
        <w:rPr>
          <w:rFonts w:eastAsia="Times New Roman"/>
          <w:i/>
          <w:iCs/>
          <w:color w:val="000000" w:themeColor="text1"/>
          <w:sz w:val="20"/>
          <w:szCs w:val="20"/>
        </w:rPr>
        <w:t>30</w:t>
      </w:r>
      <w:r w:rsidRPr="00596F2F">
        <w:rPr>
          <w:rFonts w:eastAsia="Times New Roman"/>
          <w:color w:val="000000" w:themeColor="text1"/>
          <w:sz w:val="20"/>
          <w:szCs w:val="20"/>
        </w:rPr>
        <w:t>(1), 87-101.</w:t>
      </w:r>
    </w:p>
    <w:p w14:paraId="546D3CB2" w14:textId="5BC63856" w:rsidR="00FC6032" w:rsidRDefault="001310ED" w:rsidP="007F26E1">
      <w:pPr>
        <w:spacing w:line="288" w:lineRule="auto"/>
        <w:ind w:left="720" w:hanging="720"/>
        <w:rPr>
          <w:rFonts w:eastAsia="Times New Roman"/>
          <w:color w:val="000000" w:themeColor="text1"/>
          <w:sz w:val="20"/>
          <w:szCs w:val="20"/>
        </w:rPr>
      </w:pPr>
      <w:r w:rsidRPr="00596F2F">
        <w:rPr>
          <w:rFonts w:eastAsia="Times New Roman"/>
          <w:color w:val="000000" w:themeColor="text1"/>
          <w:sz w:val="20"/>
          <w:szCs w:val="20"/>
        </w:rPr>
        <w:t xml:space="preserve">Yukl, G.A. (2006). </w:t>
      </w:r>
      <w:r w:rsidRPr="00596F2F">
        <w:rPr>
          <w:rFonts w:eastAsia="Times New Roman"/>
          <w:i/>
          <w:iCs/>
          <w:color w:val="000000" w:themeColor="text1"/>
          <w:sz w:val="20"/>
          <w:szCs w:val="20"/>
        </w:rPr>
        <w:t>Leadership in organizations</w:t>
      </w:r>
      <w:r w:rsidRPr="00596F2F">
        <w:rPr>
          <w:rFonts w:eastAsia="Times New Roman"/>
          <w:color w:val="000000" w:themeColor="text1"/>
          <w:sz w:val="20"/>
          <w:szCs w:val="20"/>
        </w:rPr>
        <w:t xml:space="preserve"> (6th ed.). Prentice Hall. </w:t>
      </w:r>
    </w:p>
    <w:p w14:paraId="0C75CAC6" w14:textId="709522D2" w:rsidR="003F6EE1" w:rsidRPr="00ED1212" w:rsidRDefault="003F6EE1" w:rsidP="007F26E1">
      <w:pPr>
        <w:spacing w:line="288" w:lineRule="auto"/>
        <w:ind w:left="720" w:hanging="720"/>
        <w:rPr>
          <w:rFonts w:eastAsia="Times New Roman"/>
          <w:color w:val="000000" w:themeColor="text1"/>
          <w:sz w:val="20"/>
          <w:szCs w:val="20"/>
        </w:rPr>
      </w:pPr>
      <w:r w:rsidRPr="003F6EE1">
        <w:rPr>
          <w:rFonts w:eastAsia="Times New Roman"/>
          <w:color w:val="000000" w:themeColor="text1"/>
          <w:sz w:val="20"/>
          <w:szCs w:val="20"/>
        </w:rPr>
        <w:t>Zhu, Y., &amp; Smith, C. (2024). The impact of student leadership on Chinese international students’ language proficiency and belongingness. </w:t>
      </w:r>
      <w:r w:rsidRPr="003F6EE1">
        <w:rPr>
          <w:rFonts w:eastAsia="Times New Roman"/>
          <w:i/>
          <w:iCs/>
          <w:color w:val="000000" w:themeColor="text1"/>
          <w:sz w:val="20"/>
          <w:szCs w:val="20"/>
        </w:rPr>
        <w:t>Journal of Comparative &amp; International Higher Education</w:t>
      </w:r>
      <w:r w:rsidRPr="003F6EE1">
        <w:rPr>
          <w:rFonts w:eastAsia="Times New Roman"/>
          <w:color w:val="000000" w:themeColor="text1"/>
          <w:sz w:val="20"/>
          <w:szCs w:val="20"/>
        </w:rPr>
        <w:t>, </w:t>
      </w:r>
      <w:r w:rsidRPr="003F6EE1">
        <w:rPr>
          <w:rFonts w:eastAsia="Times New Roman"/>
          <w:i/>
          <w:iCs/>
          <w:color w:val="000000" w:themeColor="text1"/>
          <w:sz w:val="20"/>
          <w:szCs w:val="20"/>
        </w:rPr>
        <w:t>16</w:t>
      </w:r>
      <w:r w:rsidRPr="003F6EE1">
        <w:rPr>
          <w:rFonts w:eastAsia="Times New Roman"/>
          <w:color w:val="000000" w:themeColor="text1"/>
          <w:sz w:val="20"/>
          <w:szCs w:val="20"/>
        </w:rPr>
        <w:t>(1). https://</w:t>
      </w:r>
      <w:r w:rsidR="00D050BA">
        <w:rPr>
          <w:rFonts w:eastAsia="Times New Roman"/>
          <w:color w:val="000000" w:themeColor="text1"/>
          <w:sz w:val="20"/>
          <w:szCs w:val="20"/>
        </w:rPr>
        <w:t>www.</w:t>
      </w:r>
      <w:r w:rsidRPr="003F6EE1">
        <w:rPr>
          <w:rFonts w:eastAsia="Times New Roman"/>
          <w:color w:val="000000" w:themeColor="text1"/>
          <w:sz w:val="20"/>
          <w:szCs w:val="20"/>
        </w:rPr>
        <w:t>doi.org/10.32674/jcihe.v16i1.5011</w:t>
      </w:r>
    </w:p>
    <w:p w14:paraId="63F6547D" w14:textId="77777777" w:rsidR="001310ED" w:rsidRPr="007576C5" w:rsidRDefault="001310ED" w:rsidP="00CA11C9">
      <w:pPr>
        <w:spacing w:line="288" w:lineRule="auto"/>
        <w:ind w:firstLine="720"/>
        <w:textAlignment w:val="baseline"/>
        <w:rPr>
          <w:rFonts w:eastAsia="Gulim"/>
          <w:color w:val="000000"/>
          <w:sz w:val="22"/>
          <w:szCs w:val="22"/>
          <w:lang w:eastAsia="ko-KR"/>
        </w:rPr>
      </w:pPr>
    </w:p>
    <w:p w14:paraId="2121CC33" w14:textId="41707FCB" w:rsidR="007F354E" w:rsidRPr="007576C5" w:rsidRDefault="005F20D2" w:rsidP="00CA11C9">
      <w:pPr>
        <w:pBdr>
          <w:top w:val="nil"/>
          <w:left w:val="nil"/>
          <w:bottom w:val="nil"/>
          <w:right w:val="nil"/>
          <w:between w:val="nil"/>
        </w:pBdr>
        <w:spacing w:line="288" w:lineRule="auto"/>
        <w:jc w:val="both"/>
        <w:rPr>
          <w:sz w:val="22"/>
          <w:szCs w:val="22"/>
        </w:rPr>
      </w:pPr>
      <w:r>
        <w:rPr>
          <w:noProof/>
          <w:sz w:val="22"/>
          <w:szCs w:val="22"/>
        </w:rPr>
        <w:pict w14:anchorId="2DC34D2C">
          <v:rect id="_x0000_i1025" alt="" style="width:468pt;height:.05pt;mso-width-percent:0;mso-height-percent:0;mso-width-percent:0;mso-height-percent:0" o:hralign="center" o:hrstd="t" o:hr="t" fillcolor="#a0a0a0" stroked="f"/>
        </w:pict>
      </w:r>
    </w:p>
    <w:p w14:paraId="1230AE2D" w14:textId="267FFCCB" w:rsidR="003C6C7C" w:rsidRPr="007576C5" w:rsidRDefault="00122064" w:rsidP="00CA11C9">
      <w:pPr>
        <w:pBdr>
          <w:top w:val="nil"/>
          <w:left w:val="nil"/>
          <w:bottom w:val="nil"/>
          <w:right w:val="nil"/>
          <w:between w:val="nil"/>
        </w:pBdr>
        <w:spacing w:line="288" w:lineRule="auto"/>
        <w:jc w:val="both"/>
        <w:rPr>
          <w:color w:val="000000" w:themeColor="text1"/>
          <w:sz w:val="22"/>
          <w:szCs w:val="22"/>
        </w:rPr>
      </w:pPr>
      <w:r>
        <w:rPr>
          <w:color w:val="000000" w:themeColor="text1"/>
          <w:sz w:val="22"/>
          <w:szCs w:val="22"/>
        </w:rPr>
        <w:t xml:space="preserve">LAURA VAUGHN is a Ph.D. Candidate in Higher Education at Florida State University in Tallahassee, FL. Her research interests include international education, leadership education, and social justice issues within both international and leadership education. </w:t>
      </w:r>
      <w:r w:rsidR="00596F2F">
        <w:rPr>
          <w:color w:val="000000" w:themeColor="text1"/>
          <w:sz w:val="22"/>
          <w:szCs w:val="22"/>
        </w:rPr>
        <w:t>She can be reached at lv21@fsu.edu</w:t>
      </w:r>
    </w:p>
    <w:bookmarkEnd w:id="0"/>
    <w:p w14:paraId="450212EA" w14:textId="77777777" w:rsidR="003C6C7C" w:rsidRPr="007576C5" w:rsidRDefault="003C6C7C" w:rsidP="00CA11C9">
      <w:pPr>
        <w:pBdr>
          <w:top w:val="nil"/>
          <w:left w:val="nil"/>
          <w:bottom w:val="nil"/>
          <w:right w:val="nil"/>
          <w:between w:val="nil"/>
        </w:pBdr>
        <w:spacing w:line="288" w:lineRule="auto"/>
        <w:jc w:val="both"/>
        <w:rPr>
          <w:color w:val="000000" w:themeColor="text1"/>
          <w:sz w:val="22"/>
          <w:szCs w:val="22"/>
        </w:rPr>
      </w:pPr>
    </w:p>
    <w:sectPr w:rsidR="003C6C7C" w:rsidRPr="007576C5" w:rsidSect="00EE4C5C">
      <w:headerReference w:type="even" r:id="rId11"/>
      <w:footerReference w:type="default" r:id="rId12"/>
      <w:footerReference w:type="first" r:id="rId13"/>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6EAE" w14:textId="77777777" w:rsidR="005F20D2" w:rsidRDefault="005F20D2">
      <w:pPr>
        <w:spacing w:line="240" w:lineRule="auto"/>
      </w:pPr>
      <w:r>
        <w:separator/>
      </w:r>
    </w:p>
  </w:endnote>
  <w:endnote w:type="continuationSeparator" w:id="0">
    <w:p w14:paraId="188AB9BB" w14:textId="77777777" w:rsidR="005F20D2" w:rsidRDefault="005F2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Batang"/>
    <w:panose1 w:val="020B0604020202020204"/>
    <w:charset w:val="81"/>
    <w:family w:val="roman"/>
    <w:pitch w:val="variable"/>
    <w:sig w:usb0="F7002EFF" w:usb1="19DFFFFF" w:usb2="001BFDD7" w:usb3="00000000" w:csb0="001F01FF" w:csb1="00000000"/>
  </w:font>
  <w:font w:name="경기천년바탕 Regular">
    <w:altName w:val="바탕"/>
    <w:panose1 w:val="020B0604020202020204"/>
    <w:charset w:val="81"/>
    <w:family w:val="roman"/>
    <w:pitch w:val="variable"/>
    <w:sig w:usb0="800002A7" w:usb1="79D7FCFB"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78B6" w14:textId="77777777" w:rsidR="007F354E" w:rsidRDefault="007F354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4CFB" w14:textId="28AD00B3" w:rsidR="007F354E" w:rsidRPr="00657636" w:rsidRDefault="00EE4C5C" w:rsidP="00657636">
    <w:pPr>
      <w:pStyle w:val="Footer"/>
      <w:rPr>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br/>
    </w:r>
    <w:r w:rsidRPr="00C63635">
      <w:rPr>
        <w:bCs/>
        <w:sz w:val="22"/>
      </w:rPr>
      <w:t xml:space="preserve">Received April </w:t>
    </w:r>
    <w:r>
      <w:rPr>
        <w:bCs/>
        <w:sz w:val="22"/>
      </w:rPr>
      <w:t>24</w:t>
    </w:r>
    <w:r w:rsidRPr="00C63635">
      <w:rPr>
        <w:bCs/>
        <w:sz w:val="22"/>
      </w:rPr>
      <w:t>, 202</w:t>
    </w:r>
    <w:r>
      <w:rPr>
        <w:bCs/>
        <w:sz w:val="22"/>
      </w:rPr>
      <w:t>4</w:t>
    </w:r>
    <w:r w:rsidRPr="00C63635">
      <w:rPr>
        <w:bCs/>
        <w:sz w:val="22"/>
      </w:rPr>
      <w:t>; revised J</w:t>
    </w:r>
    <w:r>
      <w:rPr>
        <w:bCs/>
        <w:sz w:val="22"/>
      </w:rPr>
      <w:t>uly</w:t>
    </w:r>
    <w:r w:rsidRPr="00C63635">
      <w:rPr>
        <w:bCs/>
        <w:sz w:val="22"/>
      </w:rPr>
      <w:t xml:space="preserve"> </w:t>
    </w:r>
    <w:r>
      <w:rPr>
        <w:bCs/>
        <w:sz w:val="22"/>
      </w:rPr>
      <w:t>7</w:t>
    </w:r>
    <w:r w:rsidRPr="00C63635">
      <w:rPr>
        <w:bCs/>
        <w:sz w:val="22"/>
      </w:rPr>
      <w:t>, 202</w:t>
    </w:r>
    <w:r>
      <w:rPr>
        <w:bCs/>
        <w:sz w:val="22"/>
      </w:rPr>
      <w:t>4</w:t>
    </w:r>
    <w:r w:rsidRPr="00C63635">
      <w:rPr>
        <w:bCs/>
        <w:sz w:val="22"/>
      </w:rPr>
      <w:t>; accepted September 1, 202</w:t>
    </w:r>
    <w:r>
      <w:rPr>
        <w:bCs/>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9BC9" w14:textId="77777777" w:rsidR="005F20D2" w:rsidRDefault="005F20D2">
      <w:pPr>
        <w:spacing w:line="240" w:lineRule="auto"/>
      </w:pPr>
      <w:r>
        <w:separator/>
      </w:r>
    </w:p>
  </w:footnote>
  <w:footnote w:type="continuationSeparator" w:id="0">
    <w:p w14:paraId="779D62DF" w14:textId="77777777" w:rsidR="005F20D2" w:rsidRDefault="005F20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C490" w14:textId="77777777" w:rsidR="007F354E" w:rsidRDefault="007F354E">
    <w:pPr>
      <w:pBdr>
        <w:top w:val="nil"/>
        <w:left w:val="nil"/>
        <w:bottom w:val="single" w:sz="4" w:space="1" w:color="D9D9D9"/>
        <w:right w:val="nil"/>
        <w:between w:val="nil"/>
      </w:pBdr>
      <w:tabs>
        <w:tab w:val="center" w:pos="4320"/>
        <w:tab w:val="right" w:pos="8640"/>
      </w:tabs>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0E"/>
    <w:multiLevelType w:val="multilevel"/>
    <w:tmpl w:val="2CC4C61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54758B"/>
    <w:multiLevelType w:val="hybridMultilevel"/>
    <w:tmpl w:val="5F98D21E"/>
    <w:lvl w:ilvl="0" w:tplc="F1061364">
      <w:start w:val="26"/>
      <w:numFmt w:val="bullet"/>
      <w:lvlText w:val="-"/>
      <w:lvlJc w:val="left"/>
      <w:pPr>
        <w:ind w:left="760" w:hanging="360"/>
      </w:pPr>
      <w:rPr>
        <w:rFonts w:ascii="Times New Roman" w:eastAsiaTheme="minorHAns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4961240">
    <w:abstractNumId w:val="0"/>
  </w:num>
  <w:num w:numId="2" w16cid:durableId="27232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3NDW1MDWwMLYwMTVW0lEKTi0uzszPAykwrAUAc17p6ywAAAA="/>
  </w:docVars>
  <w:rsids>
    <w:rsidRoot w:val="007F354E"/>
    <w:rsid w:val="0002426A"/>
    <w:rsid w:val="00035E37"/>
    <w:rsid w:val="0004195A"/>
    <w:rsid w:val="00046C2F"/>
    <w:rsid w:val="00055F68"/>
    <w:rsid w:val="00064E24"/>
    <w:rsid w:val="000924C0"/>
    <w:rsid w:val="000A4289"/>
    <w:rsid w:val="000B4D04"/>
    <w:rsid w:val="000B5170"/>
    <w:rsid w:val="000C3AA2"/>
    <w:rsid w:val="000D41AF"/>
    <w:rsid w:val="000D7DD9"/>
    <w:rsid w:val="000F6BFD"/>
    <w:rsid w:val="00122064"/>
    <w:rsid w:val="0012356C"/>
    <w:rsid w:val="00130B09"/>
    <w:rsid w:val="001310ED"/>
    <w:rsid w:val="00132167"/>
    <w:rsid w:val="0013364C"/>
    <w:rsid w:val="00151C3F"/>
    <w:rsid w:val="00166A03"/>
    <w:rsid w:val="00167FDF"/>
    <w:rsid w:val="00180D1B"/>
    <w:rsid w:val="00191BF0"/>
    <w:rsid w:val="001A6736"/>
    <w:rsid w:val="001B3D29"/>
    <w:rsid w:val="001C2616"/>
    <w:rsid w:val="001E1F51"/>
    <w:rsid w:val="001E5978"/>
    <w:rsid w:val="001F6AA9"/>
    <w:rsid w:val="00214767"/>
    <w:rsid w:val="00217509"/>
    <w:rsid w:val="002236FB"/>
    <w:rsid w:val="00235948"/>
    <w:rsid w:val="0025463D"/>
    <w:rsid w:val="00262DED"/>
    <w:rsid w:val="00265E15"/>
    <w:rsid w:val="002673ED"/>
    <w:rsid w:val="00274FC4"/>
    <w:rsid w:val="0029543F"/>
    <w:rsid w:val="002A3E6C"/>
    <w:rsid w:val="002B4C13"/>
    <w:rsid w:val="002C280C"/>
    <w:rsid w:val="002D481B"/>
    <w:rsid w:val="002D6DDE"/>
    <w:rsid w:val="002F1C76"/>
    <w:rsid w:val="002F1D32"/>
    <w:rsid w:val="002F7D33"/>
    <w:rsid w:val="00302352"/>
    <w:rsid w:val="0030348C"/>
    <w:rsid w:val="00325954"/>
    <w:rsid w:val="00331990"/>
    <w:rsid w:val="003340A5"/>
    <w:rsid w:val="00337319"/>
    <w:rsid w:val="003420EA"/>
    <w:rsid w:val="003441F9"/>
    <w:rsid w:val="003511DE"/>
    <w:rsid w:val="003550A0"/>
    <w:rsid w:val="00367B52"/>
    <w:rsid w:val="00376E39"/>
    <w:rsid w:val="003969CA"/>
    <w:rsid w:val="003A3694"/>
    <w:rsid w:val="003A60B2"/>
    <w:rsid w:val="003C6C7C"/>
    <w:rsid w:val="003D207B"/>
    <w:rsid w:val="003D2118"/>
    <w:rsid w:val="003D5938"/>
    <w:rsid w:val="003E55A5"/>
    <w:rsid w:val="003F590B"/>
    <w:rsid w:val="003F6EE1"/>
    <w:rsid w:val="003F7862"/>
    <w:rsid w:val="00422F9A"/>
    <w:rsid w:val="00431277"/>
    <w:rsid w:val="00440A93"/>
    <w:rsid w:val="004536E1"/>
    <w:rsid w:val="00455DE0"/>
    <w:rsid w:val="0047102C"/>
    <w:rsid w:val="0048120A"/>
    <w:rsid w:val="00497F7D"/>
    <w:rsid w:val="004A30E0"/>
    <w:rsid w:val="004A5C99"/>
    <w:rsid w:val="004A6A8B"/>
    <w:rsid w:val="004B35A3"/>
    <w:rsid w:val="004B7ED3"/>
    <w:rsid w:val="004C2B19"/>
    <w:rsid w:val="004C42B1"/>
    <w:rsid w:val="004D2A16"/>
    <w:rsid w:val="00540796"/>
    <w:rsid w:val="00540B35"/>
    <w:rsid w:val="00541C90"/>
    <w:rsid w:val="00543161"/>
    <w:rsid w:val="0057051D"/>
    <w:rsid w:val="00572606"/>
    <w:rsid w:val="00576489"/>
    <w:rsid w:val="00596F2F"/>
    <w:rsid w:val="005A2060"/>
    <w:rsid w:val="005C7115"/>
    <w:rsid w:val="005C7F09"/>
    <w:rsid w:val="005D50EA"/>
    <w:rsid w:val="005E1669"/>
    <w:rsid w:val="005E2F64"/>
    <w:rsid w:val="005E71DE"/>
    <w:rsid w:val="005F20D2"/>
    <w:rsid w:val="005F20E6"/>
    <w:rsid w:val="00630E15"/>
    <w:rsid w:val="00647F2B"/>
    <w:rsid w:val="0065269F"/>
    <w:rsid w:val="00657636"/>
    <w:rsid w:val="00664FAE"/>
    <w:rsid w:val="00685D68"/>
    <w:rsid w:val="00686FCB"/>
    <w:rsid w:val="0069486B"/>
    <w:rsid w:val="00694FED"/>
    <w:rsid w:val="006E65ED"/>
    <w:rsid w:val="006F4183"/>
    <w:rsid w:val="006F5DEA"/>
    <w:rsid w:val="006F6CCD"/>
    <w:rsid w:val="0070079A"/>
    <w:rsid w:val="00727CC7"/>
    <w:rsid w:val="00741723"/>
    <w:rsid w:val="00742C06"/>
    <w:rsid w:val="007550F0"/>
    <w:rsid w:val="0075673A"/>
    <w:rsid w:val="007576C5"/>
    <w:rsid w:val="00774D38"/>
    <w:rsid w:val="00774F5E"/>
    <w:rsid w:val="0077765C"/>
    <w:rsid w:val="00793301"/>
    <w:rsid w:val="007A3E75"/>
    <w:rsid w:val="007D09CF"/>
    <w:rsid w:val="007D3E57"/>
    <w:rsid w:val="007E2BD3"/>
    <w:rsid w:val="007E7171"/>
    <w:rsid w:val="007F26E1"/>
    <w:rsid w:val="007F354E"/>
    <w:rsid w:val="007F50CB"/>
    <w:rsid w:val="00811117"/>
    <w:rsid w:val="008469A7"/>
    <w:rsid w:val="008557AA"/>
    <w:rsid w:val="00860B04"/>
    <w:rsid w:val="008771A7"/>
    <w:rsid w:val="0088613A"/>
    <w:rsid w:val="008C339A"/>
    <w:rsid w:val="008C6B64"/>
    <w:rsid w:val="008D6CED"/>
    <w:rsid w:val="008F135C"/>
    <w:rsid w:val="008F1DC4"/>
    <w:rsid w:val="00902CF2"/>
    <w:rsid w:val="00911C77"/>
    <w:rsid w:val="00913E9C"/>
    <w:rsid w:val="009170BE"/>
    <w:rsid w:val="00917C45"/>
    <w:rsid w:val="009305AC"/>
    <w:rsid w:val="00930AA5"/>
    <w:rsid w:val="00931CFE"/>
    <w:rsid w:val="0094775C"/>
    <w:rsid w:val="00955B84"/>
    <w:rsid w:val="00957403"/>
    <w:rsid w:val="009623FB"/>
    <w:rsid w:val="0099348E"/>
    <w:rsid w:val="009A0706"/>
    <w:rsid w:val="009A235B"/>
    <w:rsid w:val="009B5415"/>
    <w:rsid w:val="00A14764"/>
    <w:rsid w:val="00A154D7"/>
    <w:rsid w:val="00A21D23"/>
    <w:rsid w:val="00A24C61"/>
    <w:rsid w:val="00A25AFC"/>
    <w:rsid w:val="00A32126"/>
    <w:rsid w:val="00A436FD"/>
    <w:rsid w:val="00A44119"/>
    <w:rsid w:val="00A47BFB"/>
    <w:rsid w:val="00A560B9"/>
    <w:rsid w:val="00A5788E"/>
    <w:rsid w:val="00A61EB6"/>
    <w:rsid w:val="00A776BC"/>
    <w:rsid w:val="00A779F0"/>
    <w:rsid w:val="00AA2515"/>
    <w:rsid w:val="00AA75FB"/>
    <w:rsid w:val="00B010DE"/>
    <w:rsid w:val="00B02F7D"/>
    <w:rsid w:val="00B143FE"/>
    <w:rsid w:val="00B14720"/>
    <w:rsid w:val="00B3705B"/>
    <w:rsid w:val="00B404ED"/>
    <w:rsid w:val="00B6483D"/>
    <w:rsid w:val="00B72E04"/>
    <w:rsid w:val="00B92C9E"/>
    <w:rsid w:val="00B96F4D"/>
    <w:rsid w:val="00BC0051"/>
    <w:rsid w:val="00BC7729"/>
    <w:rsid w:val="00BD3C63"/>
    <w:rsid w:val="00BE6C76"/>
    <w:rsid w:val="00BF6603"/>
    <w:rsid w:val="00C245CA"/>
    <w:rsid w:val="00C52321"/>
    <w:rsid w:val="00C54407"/>
    <w:rsid w:val="00C67EE2"/>
    <w:rsid w:val="00C74A6B"/>
    <w:rsid w:val="00CA11C9"/>
    <w:rsid w:val="00CB1CC7"/>
    <w:rsid w:val="00CB63A6"/>
    <w:rsid w:val="00CD4A08"/>
    <w:rsid w:val="00CE18C3"/>
    <w:rsid w:val="00CF070B"/>
    <w:rsid w:val="00CF45FD"/>
    <w:rsid w:val="00CF5EFE"/>
    <w:rsid w:val="00D050BA"/>
    <w:rsid w:val="00D11FA4"/>
    <w:rsid w:val="00D27028"/>
    <w:rsid w:val="00D27FDA"/>
    <w:rsid w:val="00D40412"/>
    <w:rsid w:val="00D86C9C"/>
    <w:rsid w:val="00D87378"/>
    <w:rsid w:val="00DA6B0A"/>
    <w:rsid w:val="00DF0906"/>
    <w:rsid w:val="00E0205B"/>
    <w:rsid w:val="00E05FB8"/>
    <w:rsid w:val="00E17EC0"/>
    <w:rsid w:val="00E3660A"/>
    <w:rsid w:val="00E423AE"/>
    <w:rsid w:val="00E53ACD"/>
    <w:rsid w:val="00E54047"/>
    <w:rsid w:val="00E62063"/>
    <w:rsid w:val="00E95FA3"/>
    <w:rsid w:val="00E977CF"/>
    <w:rsid w:val="00EB7349"/>
    <w:rsid w:val="00ED1212"/>
    <w:rsid w:val="00EE112D"/>
    <w:rsid w:val="00EE286A"/>
    <w:rsid w:val="00EE4C5C"/>
    <w:rsid w:val="00EE6340"/>
    <w:rsid w:val="00F01A30"/>
    <w:rsid w:val="00F03B4E"/>
    <w:rsid w:val="00F4263C"/>
    <w:rsid w:val="00F5489F"/>
    <w:rsid w:val="00F76DD0"/>
    <w:rsid w:val="00F80C7F"/>
    <w:rsid w:val="00F9042B"/>
    <w:rsid w:val="00FB18EF"/>
    <w:rsid w:val="00FC1A85"/>
    <w:rsid w:val="00FC3F6F"/>
    <w:rsid w:val="00FC6032"/>
    <w:rsid w:val="00FD6E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54923"/>
  <w15:docId w15:val="{4BC7EED3-6C7D-4E22-B486-0A136C5B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CD"/>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character" w:styleId="UnresolvedMention">
    <w:name w:val="Unresolved Mention"/>
    <w:basedOn w:val="DefaultParagraphFont"/>
    <w:uiPriority w:val="99"/>
    <w:semiHidden/>
    <w:unhideWhenUsed/>
    <w:rsid w:val="00683E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MS">
    <w:name w:val="MS바탕글"/>
    <w:basedOn w:val="Normal"/>
    <w:rsid w:val="009A235B"/>
    <w:pPr>
      <w:widowControl w:val="0"/>
      <w:wordWrap w:val="0"/>
      <w:autoSpaceDE w:val="0"/>
      <w:autoSpaceDN w:val="0"/>
      <w:spacing w:after="160" w:line="256" w:lineRule="auto"/>
      <w:jc w:val="both"/>
      <w:textAlignment w:val="baseline"/>
    </w:pPr>
    <w:rPr>
      <w:rFonts w:ascii="Malgun Gothic" w:eastAsia="Gulim" w:hAnsi="Gulim" w:cs="Gulim"/>
      <w:color w:val="000000"/>
      <w:sz w:val="20"/>
      <w:szCs w:val="20"/>
      <w:lang w:eastAsia="ko-KR"/>
    </w:rPr>
  </w:style>
  <w:style w:type="paragraph" w:customStyle="1" w:styleId="a1">
    <w:name w:val="바탕글"/>
    <w:basedOn w:val="Normal"/>
    <w:rsid w:val="009A235B"/>
    <w:pPr>
      <w:widowControl w:val="0"/>
      <w:wordWrap w:val="0"/>
      <w:autoSpaceDE w:val="0"/>
      <w:autoSpaceDN w:val="0"/>
      <w:spacing w:line="384" w:lineRule="auto"/>
      <w:jc w:val="both"/>
      <w:textAlignment w:val="baseline"/>
    </w:pPr>
    <w:rPr>
      <w:rFonts w:ascii="함초롬바탕" w:eastAsia="Gulim" w:hAnsi="Gulim" w:cs="Gulim"/>
      <w:color w:val="000000"/>
      <w:sz w:val="20"/>
      <w:szCs w:val="20"/>
      <w:lang w:eastAsia="ko-KR"/>
    </w:rPr>
  </w:style>
  <w:style w:type="character" w:customStyle="1" w:styleId="value">
    <w:name w:val="value"/>
    <w:basedOn w:val="DefaultParagraphFont"/>
    <w:rsid w:val="003550A0"/>
  </w:style>
  <w:style w:type="character" w:styleId="Emphasis">
    <w:name w:val="Emphasis"/>
    <w:basedOn w:val="DefaultParagraphFont"/>
    <w:uiPriority w:val="20"/>
    <w:qFormat/>
    <w:rsid w:val="003F590B"/>
    <w:rPr>
      <w:i/>
      <w:iCs/>
    </w:rPr>
  </w:style>
  <w:style w:type="character" w:styleId="Strong">
    <w:name w:val="Strong"/>
    <w:basedOn w:val="DefaultParagraphFont"/>
    <w:uiPriority w:val="22"/>
    <w:qFormat/>
    <w:rsid w:val="006F6CCD"/>
    <w:rPr>
      <w:b/>
      <w:bCs/>
    </w:rPr>
  </w:style>
  <w:style w:type="paragraph" w:styleId="Revision">
    <w:name w:val="Revision"/>
    <w:hidden/>
    <w:uiPriority w:val="99"/>
    <w:semiHidden/>
    <w:rsid w:val="00EE112D"/>
    <w:pPr>
      <w:spacing w:line="240" w:lineRule="auto"/>
    </w:pPr>
  </w:style>
  <w:style w:type="character" w:customStyle="1" w:styleId="al-author-name-more">
    <w:name w:val="al-author-name-more"/>
    <w:basedOn w:val="DefaultParagraphFont"/>
    <w:rsid w:val="0065269F"/>
  </w:style>
  <w:style w:type="paragraph" w:styleId="NoSpacing">
    <w:name w:val="No Spacing"/>
    <w:uiPriority w:val="1"/>
    <w:qFormat/>
    <w:rsid w:val="007D3E57"/>
    <w:pPr>
      <w:spacing w:line="240"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6402">
      <w:bodyDiv w:val="1"/>
      <w:marLeft w:val="0"/>
      <w:marRight w:val="0"/>
      <w:marTop w:val="0"/>
      <w:marBottom w:val="0"/>
      <w:divBdr>
        <w:top w:val="none" w:sz="0" w:space="0" w:color="auto"/>
        <w:left w:val="none" w:sz="0" w:space="0" w:color="auto"/>
        <w:bottom w:val="none" w:sz="0" w:space="0" w:color="auto"/>
        <w:right w:val="none" w:sz="0" w:space="0" w:color="auto"/>
      </w:divBdr>
      <w:divsChild>
        <w:div w:id="1417290190">
          <w:marLeft w:val="0"/>
          <w:marRight w:val="0"/>
          <w:marTop w:val="0"/>
          <w:marBottom w:val="0"/>
          <w:divBdr>
            <w:top w:val="none" w:sz="0" w:space="0" w:color="auto"/>
            <w:left w:val="none" w:sz="0" w:space="0" w:color="auto"/>
            <w:bottom w:val="none" w:sz="0" w:space="0" w:color="auto"/>
            <w:right w:val="none" w:sz="0" w:space="0" w:color="auto"/>
          </w:divBdr>
          <w:divsChild>
            <w:div w:id="2134864882">
              <w:marLeft w:val="0"/>
              <w:marRight w:val="0"/>
              <w:marTop w:val="0"/>
              <w:marBottom w:val="0"/>
              <w:divBdr>
                <w:top w:val="none" w:sz="0" w:space="0" w:color="auto"/>
                <w:left w:val="none" w:sz="0" w:space="0" w:color="auto"/>
                <w:bottom w:val="none" w:sz="0" w:space="0" w:color="auto"/>
                <w:right w:val="none" w:sz="0" w:space="0" w:color="auto"/>
              </w:divBdr>
            </w:div>
            <w:div w:id="272784377">
              <w:marLeft w:val="0"/>
              <w:marRight w:val="0"/>
              <w:marTop w:val="0"/>
              <w:marBottom w:val="0"/>
              <w:divBdr>
                <w:top w:val="none" w:sz="0" w:space="0" w:color="auto"/>
                <w:left w:val="none" w:sz="0" w:space="0" w:color="auto"/>
                <w:bottom w:val="none" w:sz="0" w:space="0" w:color="auto"/>
                <w:right w:val="none" w:sz="0" w:space="0" w:color="auto"/>
              </w:divBdr>
              <w:divsChild>
                <w:div w:id="1161315855">
                  <w:marLeft w:val="0"/>
                  <w:marRight w:val="0"/>
                  <w:marTop w:val="0"/>
                  <w:marBottom w:val="0"/>
                  <w:divBdr>
                    <w:top w:val="none" w:sz="0" w:space="0" w:color="auto"/>
                    <w:left w:val="none" w:sz="0" w:space="0" w:color="auto"/>
                    <w:bottom w:val="none" w:sz="0" w:space="0" w:color="auto"/>
                    <w:right w:val="none" w:sz="0" w:space="0" w:color="auto"/>
                  </w:divBdr>
                </w:div>
                <w:div w:id="1222905681">
                  <w:marLeft w:val="0"/>
                  <w:marRight w:val="0"/>
                  <w:marTop w:val="0"/>
                  <w:marBottom w:val="0"/>
                  <w:divBdr>
                    <w:top w:val="none" w:sz="0" w:space="0" w:color="auto"/>
                    <w:left w:val="none" w:sz="0" w:space="0" w:color="auto"/>
                    <w:bottom w:val="none" w:sz="0" w:space="0" w:color="auto"/>
                    <w:right w:val="none" w:sz="0" w:space="0" w:color="auto"/>
                  </w:divBdr>
                </w:div>
              </w:divsChild>
            </w:div>
            <w:div w:id="81342132">
              <w:marLeft w:val="0"/>
              <w:marRight w:val="0"/>
              <w:marTop w:val="0"/>
              <w:marBottom w:val="0"/>
              <w:divBdr>
                <w:top w:val="none" w:sz="0" w:space="0" w:color="auto"/>
                <w:left w:val="none" w:sz="0" w:space="0" w:color="auto"/>
                <w:bottom w:val="none" w:sz="0" w:space="0" w:color="auto"/>
                <w:right w:val="none" w:sz="0" w:space="0" w:color="auto"/>
              </w:divBdr>
            </w:div>
            <w:div w:id="1134064207">
              <w:marLeft w:val="0"/>
              <w:marRight w:val="0"/>
              <w:marTop w:val="0"/>
              <w:marBottom w:val="0"/>
              <w:divBdr>
                <w:top w:val="none" w:sz="0" w:space="0" w:color="auto"/>
                <w:left w:val="none" w:sz="0" w:space="0" w:color="auto"/>
                <w:bottom w:val="none" w:sz="0" w:space="0" w:color="auto"/>
                <w:right w:val="none" w:sz="0" w:space="0" w:color="auto"/>
              </w:divBdr>
            </w:div>
            <w:div w:id="1919827641">
              <w:marLeft w:val="0"/>
              <w:marRight w:val="0"/>
              <w:marTop w:val="0"/>
              <w:marBottom w:val="0"/>
              <w:divBdr>
                <w:top w:val="none" w:sz="0" w:space="0" w:color="auto"/>
                <w:left w:val="none" w:sz="0" w:space="0" w:color="auto"/>
                <w:bottom w:val="none" w:sz="0" w:space="0" w:color="auto"/>
                <w:right w:val="none" w:sz="0" w:space="0" w:color="auto"/>
              </w:divBdr>
            </w:div>
            <w:div w:id="1728647121">
              <w:marLeft w:val="0"/>
              <w:marRight w:val="0"/>
              <w:marTop w:val="0"/>
              <w:marBottom w:val="0"/>
              <w:divBdr>
                <w:top w:val="none" w:sz="0" w:space="0" w:color="auto"/>
                <w:left w:val="none" w:sz="0" w:space="0" w:color="auto"/>
                <w:bottom w:val="none" w:sz="0" w:space="0" w:color="auto"/>
                <w:right w:val="none" w:sz="0" w:space="0" w:color="auto"/>
              </w:divBdr>
            </w:div>
          </w:divsChild>
        </w:div>
        <w:div w:id="1652490255">
          <w:marLeft w:val="0"/>
          <w:marRight w:val="0"/>
          <w:marTop w:val="0"/>
          <w:marBottom w:val="0"/>
          <w:divBdr>
            <w:top w:val="none" w:sz="0" w:space="0" w:color="auto"/>
            <w:left w:val="none" w:sz="0" w:space="0" w:color="auto"/>
            <w:bottom w:val="none" w:sz="0" w:space="0" w:color="auto"/>
            <w:right w:val="none" w:sz="0" w:space="0" w:color="auto"/>
          </w:divBdr>
          <w:divsChild>
            <w:div w:id="2035768162">
              <w:marLeft w:val="0"/>
              <w:marRight w:val="0"/>
              <w:marTop w:val="0"/>
              <w:marBottom w:val="165"/>
              <w:divBdr>
                <w:top w:val="none" w:sz="0" w:space="0" w:color="auto"/>
                <w:left w:val="none" w:sz="0" w:space="0" w:color="auto"/>
                <w:bottom w:val="none" w:sz="0" w:space="0" w:color="auto"/>
                <w:right w:val="none" w:sz="0" w:space="0" w:color="auto"/>
              </w:divBdr>
            </w:div>
          </w:divsChild>
        </w:div>
        <w:div w:id="1768424395">
          <w:marLeft w:val="0"/>
          <w:marRight w:val="0"/>
          <w:marTop w:val="165"/>
          <w:marBottom w:val="165"/>
          <w:divBdr>
            <w:top w:val="none" w:sz="0" w:space="0" w:color="auto"/>
            <w:left w:val="none" w:sz="0" w:space="0" w:color="auto"/>
            <w:bottom w:val="none" w:sz="0" w:space="0" w:color="auto"/>
            <w:right w:val="none" w:sz="0" w:space="0" w:color="auto"/>
          </w:divBdr>
          <w:divsChild>
            <w:div w:id="79102052">
              <w:marLeft w:val="0"/>
              <w:marRight w:val="0"/>
              <w:marTop w:val="0"/>
              <w:marBottom w:val="0"/>
              <w:divBdr>
                <w:top w:val="none" w:sz="0" w:space="0" w:color="auto"/>
                <w:left w:val="none" w:sz="0" w:space="0" w:color="auto"/>
                <w:bottom w:val="none" w:sz="0" w:space="0" w:color="auto"/>
                <w:right w:val="none" w:sz="0" w:space="0" w:color="auto"/>
              </w:divBdr>
              <w:divsChild>
                <w:div w:id="1486700745">
                  <w:marLeft w:val="0"/>
                  <w:marRight w:val="225"/>
                  <w:marTop w:val="0"/>
                  <w:marBottom w:val="0"/>
                  <w:divBdr>
                    <w:top w:val="none" w:sz="0" w:space="0" w:color="auto"/>
                    <w:left w:val="none" w:sz="0" w:space="0" w:color="auto"/>
                    <w:bottom w:val="none" w:sz="0" w:space="0" w:color="auto"/>
                    <w:right w:val="none" w:sz="0" w:space="0" w:color="auto"/>
                  </w:divBdr>
                </w:div>
              </w:divsChild>
            </w:div>
            <w:div w:id="1879314302">
              <w:marLeft w:val="0"/>
              <w:marRight w:val="0"/>
              <w:marTop w:val="0"/>
              <w:marBottom w:val="0"/>
              <w:divBdr>
                <w:top w:val="none" w:sz="0" w:space="0" w:color="auto"/>
                <w:left w:val="none" w:sz="0" w:space="0" w:color="auto"/>
                <w:bottom w:val="none" w:sz="0" w:space="0" w:color="auto"/>
                <w:right w:val="none" w:sz="0" w:space="0" w:color="auto"/>
              </w:divBdr>
              <w:divsChild>
                <w:div w:id="1896964563">
                  <w:marLeft w:val="0"/>
                  <w:marRight w:val="0"/>
                  <w:marTop w:val="0"/>
                  <w:marBottom w:val="0"/>
                  <w:divBdr>
                    <w:top w:val="none" w:sz="0" w:space="0" w:color="auto"/>
                    <w:left w:val="none" w:sz="0" w:space="0" w:color="auto"/>
                    <w:bottom w:val="none" w:sz="0" w:space="0" w:color="auto"/>
                    <w:right w:val="none" w:sz="0" w:space="0" w:color="auto"/>
                  </w:divBdr>
                  <w:divsChild>
                    <w:div w:id="268045282">
                      <w:marLeft w:val="0"/>
                      <w:marRight w:val="75"/>
                      <w:marTop w:val="0"/>
                      <w:marBottom w:val="0"/>
                      <w:divBdr>
                        <w:top w:val="none" w:sz="0" w:space="0" w:color="auto"/>
                        <w:left w:val="none" w:sz="0" w:space="0" w:color="auto"/>
                        <w:bottom w:val="none" w:sz="0" w:space="0" w:color="auto"/>
                        <w:right w:val="none" w:sz="0" w:space="0" w:color="auto"/>
                      </w:divBdr>
                    </w:div>
                    <w:div w:id="1731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22415">
      <w:bodyDiv w:val="1"/>
      <w:marLeft w:val="0"/>
      <w:marRight w:val="0"/>
      <w:marTop w:val="0"/>
      <w:marBottom w:val="0"/>
      <w:divBdr>
        <w:top w:val="none" w:sz="0" w:space="0" w:color="auto"/>
        <w:left w:val="none" w:sz="0" w:space="0" w:color="auto"/>
        <w:bottom w:val="none" w:sz="0" w:space="0" w:color="auto"/>
        <w:right w:val="none" w:sz="0" w:space="0" w:color="auto"/>
      </w:divBdr>
    </w:div>
    <w:div w:id="742525103">
      <w:bodyDiv w:val="1"/>
      <w:marLeft w:val="0"/>
      <w:marRight w:val="0"/>
      <w:marTop w:val="0"/>
      <w:marBottom w:val="0"/>
      <w:divBdr>
        <w:top w:val="none" w:sz="0" w:space="0" w:color="auto"/>
        <w:left w:val="none" w:sz="0" w:space="0" w:color="auto"/>
        <w:bottom w:val="none" w:sz="0" w:space="0" w:color="auto"/>
        <w:right w:val="none" w:sz="0" w:space="0" w:color="auto"/>
      </w:divBdr>
    </w:div>
    <w:div w:id="904341127">
      <w:bodyDiv w:val="1"/>
      <w:marLeft w:val="0"/>
      <w:marRight w:val="0"/>
      <w:marTop w:val="0"/>
      <w:marBottom w:val="0"/>
      <w:divBdr>
        <w:top w:val="none" w:sz="0" w:space="0" w:color="auto"/>
        <w:left w:val="none" w:sz="0" w:space="0" w:color="auto"/>
        <w:bottom w:val="none" w:sz="0" w:space="0" w:color="auto"/>
        <w:right w:val="none" w:sz="0" w:space="0" w:color="auto"/>
      </w:divBdr>
    </w:div>
    <w:div w:id="931863259">
      <w:bodyDiv w:val="1"/>
      <w:marLeft w:val="0"/>
      <w:marRight w:val="0"/>
      <w:marTop w:val="0"/>
      <w:marBottom w:val="0"/>
      <w:divBdr>
        <w:top w:val="none" w:sz="0" w:space="0" w:color="auto"/>
        <w:left w:val="none" w:sz="0" w:space="0" w:color="auto"/>
        <w:bottom w:val="none" w:sz="0" w:space="0" w:color="auto"/>
        <w:right w:val="none" w:sz="0" w:space="0" w:color="auto"/>
      </w:divBdr>
    </w:div>
    <w:div w:id="1403523110">
      <w:bodyDiv w:val="1"/>
      <w:marLeft w:val="0"/>
      <w:marRight w:val="0"/>
      <w:marTop w:val="0"/>
      <w:marBottom w:val="0"/>
      <w:divBdr>
        <w:top w:val="none" w:sz="0" w:space="0" w:color="auto"/>
        <w:left w:val="none" w:sz="0" w:space="0" w:color="auto"/>
        <w:bottom w:val="none" w:sz="0" w:space="0" w:color="auto"/>
        <w:right w:val="none" w:sz="0" w:space="0" w:color="auto"/>
      </w:divBdr>
    </w:div>
    <w:div w:id="147698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r0cynsqhUJkDvb7ljwFe0KHzA==">AMUW2mXBXF+Nr5NGPGD4ik167/YXRK50wYVqv4CeJkEG8KOZPvdyrjkA9xzbV8n4xIu0GEGXs/py+W/BccNxF12yqGwaXrPvsYpCUFlZ+RIoiiGzCB0tkERvpOA1Tr3HzR+iGNM1sJoG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1ACC7F-6081-4E1E-B99C-6AC2EC5C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3287</Words>
  <Characters>18742</Characters>
  <Application>Microsoft Office Word</Application>
  <DocSecurity>0</DocSecurity>
  <Lines>156</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Rosalind</dc:creator>
  <cp:lastModifiedBy>Bell, Kathrina Anderson</cp:lastModifiedBy>
  <cp:revision>2</cp:revision>
  <dcterms:created xsi:type="dcterms:W3CDTF">2025-03-04T22:40:00Z</dcterms:created>
  <dcterms:modified xsi:type="dcterms:W3CDTF">2025-03-04T22:40:00Z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ReviewingToolsShownOnce">
    <vt:lpwstr/>
  </property>
</Properties>
</file>