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1D13" w14:textId="77777777" w:rsidR="00680508" w:rsidRDefault="00680508" w:rsidP="00680508">
      <w:pPr>
        <w:spacing w:line="240" w:lineRule="auto"/>
        <w:jc w:val="right"/>
        <w:rPr>
          <w:sz w:val="22"/>
          <w:szCs w:val="22"/>
        </w:rPr>
      </w:pPr>
      <w:r>
        <w:rPr>
          <w:noProof/>
          <w:sz w:val="22"/>
          <w:szCs w:val="22"/>
          <w:lang w:val="es-ES"/>
        </w:rPr>
        <w:drawing>
          <wp:inline distT="0" distB="0" distL="0" distR="0" wp14:anchorId="4EF05717" wp14:editId="7549EA7D">
            <wp:extent cx="902361" cy="427449"/>
            <wp:effectExtent l="0" t="0" r="0" b="0"/>
            <wp:docPr id="7" name="Picture 7"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9"/>
                    <a:srcRect/>
                    <a:stretch>
                      <a:fillRect/>
                    </a:stretch>
                  </pic:blipFill>
                  <pic:spPr>
                    <a:xfrm>
                      <a:off x="0" y="0"/>
                      <a:ext cx="902361" cy="427449"/>
                    </a:xfrm>
                    <a:prstGeom prst="rect">
                      <a:avLst/>
                    </a:prstGeom>
                    <a:ln/>
                  </pic:spPr>
                </pic:pic>
              </a:graphicData>
            </a:graphic>
          </wp:inline>
        </w:drawing>
      </w:r>
    </w:p>
    <w:p w14:paraId="20463314" w14:textId="5A957A4A" w:rsidR="00680508" w:rsidRDefault="00D71EC9" w:rsidP="00680508">
      <w:pPr>
        <w:spacing w:line="240" w:lineRule="auto"/>
        <w:jc w:val="right"/>
        <w:rPr>
          <w:sz w:val="22"/>
          <w:szCs w:val="22"/>
        </w:rPr>
      </w:pPr>
      <w:r>
        <w:rPr>
          <w:sz w:val="22"/>
          <w:szCs w:val="22"/>
        </w:rPr>
        <w:t xml:space="preserve">OnlineFirst </w:t>
      </w:r>
      <w:r w:rsidR="00680508">
        <w:rPr>
          <w:sz w:val="22"/>
          <w:szCs w:val="22"/>
        </w:rPr>
        <w:t xml:space="preserve">Volume </w:t>
      </w:r>
      <w:r w:rsidR="000D17C0">
        <w:rPr>
          <w:sz w:val="22"/>
          <w:szCs w:val="22"/>
        </w:rPr>
        <w:t>15</w:t>
      </w:r>
      <w:r w:rsidR="00680508">
        <w:rPr>
          <w:sz w:val="22"/>
          <w:szCs w:val="22"/>
        </w:rPr>
        <w:t xml:space="preserve">, Issue </w:t>
      </w:r>
      <w:r w:rsidR="000D17C0">
        <w:rPr>
          <w:sz w:val="22"/>
          <w:szCs w:val="22"/>
        </w:rPr>
        <w:t>3</w:t>
      </w:r>
      <w:r w:rsidR="00680508">
        <w:rPr>
          <w:sz w:val="22"/>
          <w:szCs w:val="22"/>
        </w:rPr>
        <w:t xml:space="preserve"> (2023)</w:t>
      </w:r>
    </w:p>
    <w:p w14:paraId="57FEB9CE" w14:textId="77777777" w:rsidR="009B752D" w:rsidRPr="00EA667F" w:rsidRDefault="009F5685">
      <w:pPr>
        <w:spacing w:line="240" w:lineRule="auto"/>
        <w:jc w:val="right"/>
        <w:rPr>
          <w:sz w:val="22"/>
          <w:szCs w:val="22"/>
          <w:lang w:val="en-AU"/>
        </w:rPr>
      </w:pPr>
      <w:r w:rsidRPr="00EA667F">
        <w:rPr>
          <w:i/>
          <w:sz w:val="22"/>
          <w:szCs w:val="22"/>
          <w:lang w:val="en-AU"/>
        </w:rPr>
        <w:t>Journal of Comparative &amp; International Higher Education</w:t>
      </w:r>
      <w:r w:rsidRPr="00EA667F">
        <w:rPr>
          <w:sz w:val="22"/>
          <w:szCs w:val="22"/>
          <w:lang w:val="en-AU"/>
        </w:rPr>
        <w:t xml:space="preserve"> </w:t>
      </w:r>
    </w:p>
    <w:p w14:paraId="622AF8C3" w14:textId="77777777" w:rsidR="009B752D" w:rsidRPr="00EA667F" w:rsidRDefault="009F5685">
      <w:pPr>
        <w:spacing w:line="240" w:lineRule="auto"/>
        <w:ind w:firstLine="720"/>
        <w:jc w:val="right"/>
        <w:rPr>
          <w:sz w:val="22"/>
          <w:szCs w:val="22"/>
          <w:lang w:val="en-AU"/>
        </w:rPr>
      </w:pPr>
      <w:r w:rsidRPr="00EA667F">
        <w:rPr>
          <w:sz w:val="22"/>
          <w:szCs w:val="22"/>
          <w:lang w:val="en-AU"/>
        </w:rPr>
        <w:t>Online | https://ojed.org/jcihe</w:t>
      </w:r>
    </w:p>
    <w:p w14:paraId="10CA1A87" w14:textId="77777777" w:rsidR="009B752D" w:rsidRPr="00EA667F" w:rsidRDefault="009B752D">
      <w:pPr>
        <w:tabs>
          <w:tab w:val="left" w:pos="3720"/>
          <w:tab w:val="right" w:pos="9639"/>
        </w:tabs>
        <w:spacing w:line="240" w:lineRule="auto"/>
        <w:jc w:val="right"/>
        <w:rPr>
          <w:b/>
          <w:sz w:val="22"/>
          <w:szCs w:val="22"/>
          <w:lang w:val="en-AU"/>
        </w:rPr>
      </w:pPr>
    </w:p>
    <w:p w14:paraId="346865FD" w14:textId="77777777" w:rsidR="009B752D" w:rsidRPr="00EA667F" w:rsidRDefault="009B752D">
      <w:pPr>
        <w:spacing w:line="240" w:lineRule="auto"/>
        <w:rPr>
          <w:lang w:val="en-AU"/>
        </w:rPr>
      </w:pPr>
    </w:p>
    <w:p w14:paraId="241D768D" w14:textId="0C4DFD71" w:rsidR="009B752D" w:rsidRPr="00EA667F" w:rsidRDefault="0041484F" w:rsidP="0041484F">
      <w:pPr>
        <w:spacing w:line="240" w:lineRule="auto"/>
        <w:jc w:val="center"/>
        <w:rPr>
          <w:b/>
          <w:sz w:val="30"/>
          <w:szCs w:val="30"/>
          <w:lang w:val="en-AU"/>
        </w:rPr>
      </w:pPr>
      <w:r w:rsidRPr="00EA667F">
        <w:rPr>
          <w:b/>
          <w:sz w:val="30"/>
          <w:szCs w:val="30"/>
          <w:lang w:val="en-AU"/>
        </w:rPr>
        <w:t>Digitalisation of the Teaching and Learning for International Students in Higher Education: A Systematic Review</w:t>
      </w:r>
      <w:r w:rsidR="009F5685" w:rsidRPr="00EA667F">
        <w:rPr>
          <w:b/>
          <w:sz w:val="30"/>
          <w:szCs w:val="30"/>
          <w:lang w:val="en-AU"/>
        </w:rPr>
        <w:t xml:space="preserve"> </w:t>
      </w:r>
    </w:p>
    <w:p w14:paraId="2200E500" w14:textId="22CA1D14" w:rsidR="009B752D" w:rsidRPr="00EA667F" w:rsidRDefault="009B752D">
      <w:pPr>
        <w:spacing w:line="240" w:lineRule="auto"/>
        <w:rPr>
          <w:sz w:val="30"/>
          <w:szCs w:val="30"/>
          <w:lang w:val="en-AU"/>
        </w:rPr>
      </w:pPr>
    </w:p>
    <w:p w14:paraId="3ECA5824" w14:textId="6CE21382" w:rsidR="00D65EDA" w:rsidRPr="00EA667F" w:rsidRDefault="00D65EDA" w:rsidP="009E2619">
      <w:pPr>
        <w:spacing w:line="240" w:lineRule="auto"/>
        <w:jc w:val="center"/>
        <w:rPr>
          <w:sz w:val="30"/>
          <w:szCs w:val="30"/>
          <w:lang w:val="en-AU"/>
        </w:rPr>
      </w:pPr>
      <w:r w:rsidRPr="00EA667F">
        <w:rPr>
          <w:sz w:val="30"/>
          <w:szCs w:val="30"/>
          <w:lang w:val="en-AU"/>
        </w:rPr>
        <w:t>Thinh Huynh</w:t>
      </w:r>
      <w:r w:rsidR="0049799E" w:rsidRPr="00EA667F">
        <w:rPr>
          <w:sz w:val="30"/>
          <w:szCs w:val="30"/>
          <w:vertAlign w:val="superscript"/>
          <w:lang w:val="en-AU"/>
        </w:rPr>
        <w:t>a</w:t>
      </w:r>
      <w:r w:rsidRPr="00EA667F">
        <w:rPr>
          <w:sz w:val="30"/>
          <w:szCs w:val="30"/>
          <w:lang w:val="en-AU"/>
        </w:rPr>
        <w:t xml:space="preserve"> and Ly </w:t>
      </w:r>
      <w:r w:rsidR="00776486" w:rsidRPr="00EA667F">
        <w:rPr>
          <w:sz w:val="30"/>
          <w:szCs w:val="30"/>
          <w:lang w:val="en-AU"/>
        </w:rPr>
        <w:t xml:space="preserve">Thi </w:t>
      </w:r>
      <w:r w:rsidRPr="00EA667F">
        <w:rPr>
          <w:sz w:val="30"/>
          <w:szCs w:val="30"/>
          <w:lang w:val="en-AU"/>
        </w:rPr>
        <w:t>Tran</w:t>
      </w:r>
      <w:r w:rsidR="007D1D7B" w:rsidRPr="00EA667F">
        <w:rPr>
          <w:sz w:val="30"/>
          <w:szCs w:val="30"/>
          <w:vertAlign w:val="superscript"/>
          <w:lang w:val="en-AU"/>
        </w:rPr>
        <w:t>a*</w:t>
      </w:r>
    </w:p>
    <w:p w14:paraId="15F2E89A" w14:textId="37D2608B" w:rsidR="0049799E" w:rsidRPr="00EA667F" w:rsidRDefault="0049799E" w:rsidP="009E2619">
      <w:pPr>
        <w:spacing w:line="240" w:lineRule="auto"/>
        <w:jc w:val="center"/>
        <w:rPr>
          <w:sz w:val="22"/>
          <w:szCs w:val="22"/>
          <w:lang w:val="en-AU"/>
        </w:rPr>
      </w:pPr>
    </w:p>
    <w:p w14:paraId="1CCE9335" w14:textId="0A13AA86" w:rsidR="00CF2847" w:rsidRPr="00EA667F" w:rsidRDefault="0076222E" w:rsidP="009E2619">
      <w:pPr>
        <w:spacing w:line="240" w:lineRule="auto"/>
        <w:jc w:val="center"/>
        <w:rPr>
          <w:sz w:val="22"/>
          <w:szCs w:val="22"/>
          <w:lang w:val="en-AU"/>
        </w:rPr>
      </w:pPr>
      <w:r w:rsidRPr="00EA667F">
        <w:rPr>
          <w:sz w:val="22"/>
          <w:szCs w:val="22"/>
          <w:vertAlign w:val="superscript"/>
          <w:lang w:val="en-AU"/>
        </w:rPr>
        <w:t>a</w:t>
      </w:r>
      <w:r w:rsidR="003539C2">
        <w:rPr>
          <w:sz w:val="22"/>
          <w:szCs w:val="22"/>
          <w:lang w:val="en-AU"/>
        </w:rPr>
        <w:t>School of Education and REDI, D</w:t>
      </w:r>
      <w:r w:rsidRPr="00EA667F">
        <w:rPr>
          <w:sz w:val="22"/>
          <w:szCs w:val="22"/>
          <w:lang w:val="en-AU"/>
        </w:rPr>
        <w:t>eakin University</w:t>
      </w:r>
      <w:r w:rsidR="004B2E5E" w:rsidRPr="00EA667F">
        <w:rPr>
          <w:sz w:val="22"/>
          <w:szCs w:val="22"/>
          <w:lang w:val="en-AU"/>
        </w:rPr>
        <w:t>, Australia</w:t>
      </w:r>
    </w:p>
    <w:p w14:paraId="39E96F0B" w14:textId="77777777" w:rsidR="00265B03" w:rsidRPr="00EA667F" w:rsidRDefault="00265B03" w:rsidP="009E2619">
      <w:pPr>
        <w:spacing w:line="240" w:lineRule="auto"/>
        <w:jc w:val="center"/>
        <w:rPr>
          <w:sz w:val="22"/>
          <w:szCs w:val="22"/>
          <w:lang w:val="en-AU"/>
        </w:rPr>
      </w:pPr>
    </w:p>
    <w:p w14:paraId="06271FC3" w14:textId="6071D7E8" w:rsidR="00AA17D4" w:rsidRPr="00EA667F" w:rsidRDefault="00A961CE" w:rsidP="009E2619">
      <w:pPr>
        <w:spacing w:line="240" w:lineRule="auto"/>
        <w:jc w:val="center"/>
        <w:rPr>
          <w:sz w:val="22"/>
          <w:szCs w:val="22"/>
          <w:lang w:val="en-AU"/>
        </w:rPr>
      </w:pPr>
      <w:r w:rsidRPr="00EA667F">
        <w:rPr>
          <w:sz w:val="22"/>
          <w:szCs w:val="22"/>
          <w:vertAlign w:val="superscript"/>
          <w:lang w:val="en-AU"/>
        </w:rPr>
        <w:t>*</w:t>
      </w:r>
      <w:r w:rsidRPr="00EA667F">
        <w:rPr>
          <w:sz w:val="22"/>
          <w:szCs w:val="22"/>
          <w:lang w:val="en-AU"/>
        </w:rPr>
        <w:t>Corresponding author:</w:t>
      </w:r>
      <w:r w:rsidR="004F114D" w:rsidRPr="00EA667F">
        <w:rPr>
          <w:sz w:val="22"/>
          <w:szCs w:val="22"/>
          <w:lang w:val="en-AU"/>
        </w:rPr>
        <w:t xml:space="preserve"> </w:t>
      </w:r>
      <w:r w:rsidR="005D34FD" w:rsidRPr="00EA667F">
        <w:rPr>
          <w:sz w:val="22"/>
          <w:szCs w:val="22"/>
          <w:lang w:val="en-AU"/>
        </w:rPr>
        <w:t>huynhthin@deakin.edu.au</w:t>
      </w:r>
    </w:p>
    <w:p w14:paraId="69A4EF26" w14:textId="1313E2BA" w:rsidR="00E465A7" w:rsidRPr="00EA667F" w:rsidRDefault="00BE4792" w:rsidP="00E465A7">
      <w:pPr>
        <w:spacing w:line="240" w:lineRule="auto"/>
        <w:jc w:val="center"/>
        <w:rPr>
          <w:sz w:val="22"/>
          <w:szCs w:val="22"/>
          <w:lang w:val="en-AU"/>
        </w:rPr>
      </w:pPr>
      <w:r w:rsidRPr="00EA667F">
        <w:rPr>
          <w:sz w:val="22"/>
          <w:szCs w:val="22"/>
          <w:lang w:val="en-AU"/>
        </w:rPr>
        <w:t>Address:</w:t>
      </w:r>
      <w:r w:rsidR="00E465A7" w:rsidRPr="00EA667F">
        <w:rPr>
          <w:sz w:val="22"/>
          <w:szCs w:val="22"/>
          <w:lang w:val="en-AU"/>
        </w:rPr>
        <w:t xml:space="preserve"> Deakin University,</w:t>
      </w:r>
      <w:r w:rsidR="005D34FD" w:rsidRPr="00EA667F">
        <w:rPr>
          <w:sz w:val="22"/>
          <w:szCs w:val="22"/>
          <w:lang w:val="en-AU"/>
        </w:rPr>
        <w:t xml:space="preserve"> </w:t>
      </w:r>
      <w:r w:rsidR="00EC0973" w:rsidRPr="00EA667F">
        <w:rPr>
          <w:sz w:val="22"/>
          <w:szCs w:val="22"/>
          <w:lang w:val="en-AU"/>
        </w:rPr>
        <w:t>Burwood</w:t>
      </w:r>
      <w:r w:rsidR="005D34FD" w:rsidRPr="00EA667F">
        <w:rPr>
          <w:sz w:val="22"/>
          <w:szCs w:val="22"/>
          <w:lang w:val="en-AU"/>
        </w:rPr>
        <w:t>,</w:t>
      </w:r>
      <w:r w:rsidR="00BD2EF1" w:rsidRPr="00EA667F">
        <w:rPr>
          <w:sz w:val="22"/>
          <w:szCs w:val="22"/>
          <w:lang w:val="en-AU"/>
        </w:rPr>
        <w:t xml:space="preserve"> </w:t>
      </w:r>
      <w:r w:rsidR="001C263E" w:rsidRPr="00EA667F">
        <w:rPr>
          <w:sz w:val="22"/>
          <w:szCs w:val="22"/>
          <w:lang w:val="en-AU"/>
        </w:rPr>
        <w:t>Victoria,</w:t>
      </w:r>
      <w:r w:rsidR="00E465A7" w:rsidRPr="00EA667F">
        <w:rPr>
          <w:sz w:val="22"/>
          <w:szCs w:val="22"/>
          <w:lang w:val="en-AU"/>
        </w:rPr>
        <w:t xml:space="preserve"> Australia</w:t>
      </w:r>
    </w:p>
    <w:p w14:paraId="0282A8D3" w14:textId="7777666F" w:rsidR="00BE4792" w:rsidRPr="00EA667F" w:rsidRDefault="00BE4792" w:rsidP="009E2619">
      <w:pPr>
        <w:spacing w:line="240" w:lineRule="auto"/>
        <w:jc w:val="center"/>
        <w:rPr>
          <w:sz w:val="22"/>
          <w:szCs w:val="22"/>
          <w:lang w:val="en-AU"/>
        </w:rPr>
      </w:pPr>
    </w:p>
    <w:p w14:paraId="615AC5BB" w14:textId="77777777" w:rsidR="009B752D" w:rsidRPr="00EA667F" w:rsidRDefault="007A1F6C">
      <w:pPr>
        <w:widowControl w:val="0"/>
        <w:pBdr>
          <w:top w:val="nil"/>
          <w:left w:val="nil"/>
          <w:bottom w:val="nil"/>
          <w:right w:val="nil"/>
          <w:between w:val="nil"/>
        </w:pBdr>
        <w:tabs>
          <w:tab w:val="left" w:pos="-720"/>
          <w:tab w:val="left" w:pos="0"/>
        </w:tabs>
        <w:spacing w:line="240" w:lineRule="auto"/>
        <w:rPr>
          <w:lang w:val="en-AU"/>
        </w:rPr>
      </w:pPr>
      <w:r>
        <w:rPr>
          <w:lang w:val="en-AU"/>
        </w:rPr>
        <w:pict w14:anchorId="31A07D97">
          <v:rect id="_x0000_i1025" style="width:0;height:1.5pt" o:hralign="center" o:hrstd="t" o:hr="t" fillcolor="#a0a0a0" stroked="f"/>
        </w:pict>
      </w:r>
    </w:p>
    <w:p w14:paraId="726092CA" w14:textId="180A021E" w:rsidR="009B752D" w:rsidRPr="00EA667F" w:rsidRDefault="009E74AB">
      <w:pPr>
        <w:widowControl w:val="0"/>
        <w:pBdr>
          <w:top w:val="nil"/>
          <w:left w:val="nil"/>
          <w:bottom w:val="nil"/>
          <w:right w:val="nil"/>
          <w:between w:val="nil"/>
        </w:pBdr>
        <w:tabs>
          <w:tab w:val="left" w:pos="-720"/>
          <w:tab w:val="left" w:pos="0"/>
        </w:tabs>
        <w:spacing w:line="240" w:lineRule="auto"/>
        <w:jc w:val="center"/>
        <w:rPr>
          <w:lang w:val="en-AU"/>
        </w:rPr>
      </w:pPr>
      <w:r w:rsidRPr="00EA667F">
        <w:rPr>
          <w:b/>
          <w:lang w:val="en-AU"/>
        </w:rPr>
        <w:t>ABSTRACT</w:t>
      </w:r>
    </w:p>
    <w:p w14:paraId="7DEC32E2" w14:textId="7C2B9868" w:rsidR="009B752D" w:rsidRPr="00EA667F" w:rsidRDefault="009B752D">
      <w:pPr>
        <w:widowControl w:val="0"/>
        <w:pBdr>
          <w:top w:val="nil"/>
          <w:left w:val="nil"/>
          <w:bottom w:val="nil"/>
          <w:right w:val="nil"/>
          <w:between w:val="nil"/>
        </w:pBdr>
        <w:tabs>
          <w:tab w:val="left" w:pos="-720"/>
          <w:tab w:val="left" w:pos="0"/>
        </w:tabs>
        <w:spacing w:line="240" w:lineRule="auto"/>
        <w:jc w:val="both"/>
        <w:rPr>
          <w:i/>
          <w:lang w:val="en-AU"/>
        </w:rPr>
      </w:pPr>
    </w:p>
    <w:p w14:paraId="2F82BDA7" w14:textId="095DDF3F" w:rsidR="00711F97" w:rsidRPr="00EA667F" w:rsidRDefault="00A97039" w:rsidP="00711F97">
      <w:pPr>
        <w:widowControl w:val="0"/>
        <w:pBdr>
          <w:top w:val="nil"/>
          <w:left w:val="nil"/>
          <w:bottom w:val="nil"/>
          <w:right w:val="nil"/>
          <w:between w:val="nil"/>
        </w:pBdr>
        <w:tabs>
          <w:tab w:val="left" w:pos="-720"/>
          <w:tab w:val="left" w:pos="0"/>
        </w:tabs>
        <w:spacing w:line="288" w:lineRule="auto"/>
        <w:jc w:val="both"/>
        <w:rPr>
          <w:iCs/>
          <w:sz w:val="22"/>
          <w:szCs w:val="22"/>
          <w:lang w:val="en-AU"/>
        </w:rPr>
      </w:pPr>
      <w:r w:rsidRPr="00EA667F">
        <w:rPr>
          <w:iCs/>
          <w:sz w:val="22"/>
          <w:szCs w:val="22"/>
          <w:lang w:val="en-AU"/>
        </w:rPr>
        <w:tab/>
      </w:r>
      <w:r w:rsidR="00711F97" w:rsidRPr="00EA667F">
        <w:rPr>
          <w:iCs/>
          <w:sz w:val="22"/>
          <w:szCs w:val="22"/>
          <w:lang w:val="en-AU"/>
        </w:rPr>
        <w:t>During the COVID-19 pandemic, digitalisation in the</w:t>
      </w:r>
      <w:r w:rsidR="00B94181" w:rsidRPr="00EA667F">
        <w:rPr>
          <w:iCs/>
          <w:sz w:val="22"/>
          <w:szCs w:val="22"/>
          <w:lang w:val="en-AU"/>
        </w:rPr>
        <w:t xml:space="preserve"> international higher</w:t>
      </w:r>
      <w:r w:rsidR="00711F97" w:rsidRPr="00EA667F">
        <w:rPr>
          <w:iCs/>
          <w:sz w:val="22"/>
          <w:szCs w:val="22"/>
          <w:lang w:val="en-AU"/>
        </w:rPr>
        <w:t xml:space="preserve"> education sector </w:t>
      </w:r>
      <w:r w:rsidR="00102F29">
        <w:rPr>
          <w:iCs/>
          <w:sz w:val="22"/>
          <w:szCs w:val="22"/>
          <w:lang w:val="en-AU"/>
        </w:rPr>
        <w:t xml:space="preserve">was </w:t>
      </w:r>
      <w:r w:rsidR="00711F97" w:rsidRPr="00EA667F">
        <w:rPr>
          <w:iCs/>
          <w:sz w:val="22"/>
          <w:szCs w:val="22"/>
          <w:lang w:val="en-AU"/>
        </w:rPr>
        <w:t xml:space="preserve">underlined </w:t>
      </w:r>
      <w:r w:rsidR="006D1D82" w:rsidRPr="00EA667F">
        <w:rPr>
          <w:iCs/>
          <w:sz w:val="22"/>
          <w:szCs w:val="22"/>
          <w:lang w:val="en-AU"/>
        </w:rPr>
        <w:t>by</w:t>
      </w:r>
      <w:r w:rsidR="00711F97" w:rsidRPr="00EA667F">
        <w:rPr>
          <w:iCs/>
          <w:sz w:val="22"/>
          <w:szCs w:val="22"/>
          <w:lang w:val="en-AU"/>
        </w:rPr>
        <w:t xml:space="preserve"> migration to online delivery across different educational contexts. However, research into the execution of digitalisation </w:t>
      </w:r>
      <w:r w:rsidR="007F52DB" w:rsidRPr="00EA667F">
        <w:rPr>
          <w:iCs/>
          <w:sz w:val="22"/>
          <w:szCs w:val="22"/>
          <w:lang w:val="en-AU"/>
        </w:rPr>
        <w:t>together with</w:t>
      </w:r>
      <w:r w:rsidR="00711F97" w:rsidRPr="00EA667F">
        <w:rPr>
          <w:iCs/>
          <w:sz w:val="22"/>
          <w:szCs w:val="22"/>
          <w:lang w:val="en-AU"/>
        </w:rPr>
        <w:t xml:space="preserve"> its impacts on the teaching and learning </w:t>
      </w:r>
      <w:r w:rsidR="008E6804">
        <w:rPr>
          <w:iCs/>
          <w:sz w:val="22"/>
          <w:szCs w:val="22"/>
          <w:lang w:val="en-AU"/>
        </w:rPr>
        <w:t>of</w:t>
      </w:r>
      <w:r w:rsidR="00711F97" w:rsidRPr="00EA667F">
        <w:rPr>
          <w:iCs/>
          <w:sz w:val="22"/>
          <w:szCs w:val="22"/>
          <w:lang w:val="en-AU"/>
        </w:rPr>
        <w:t xml:space="preserve"> international students in higher education is scattered and fragmented. This study aims to systematically review articles related to these topics based on a four-step refined process: initial search, filtering, screening, and in-depth review. </w:t>
      </w:r>
      <w:r w:rsidR="002B2C29" w:rsidRPr="00EA667F">
        <w:rPr>
          <w:iCs/>
          <w:sz w:val="22"/>
          <w:szCs w:val="22"/>
          <w:lang w:val="en-AU"/>
        </w:rPr>
        <w:t xml:space="preserve">Thirty-five </w:t>
      </w:r>
      <w:r w:rsidR="00711F97" w:rsidRPr="00EA667F">
        <w:rPr>
          <w:iCs/>
          <w:sz w:val="22"/>
          <w:szCs w:val="22"/>
          <w:lang w:val="en-AU"/>
        </w:rPr>
        <w:t xml:space="preserve">identified articles were used to examine (1) the main forms of digitalisation of teaching and learning for international students, (2) the </w:t>
      </w:r>
      <w:r w:rsidR="0045084A">
        <w:rPr>
          <w:iCs/>
          <w:sz w:val="22"/>
          <w:szCs w:val="22"/>
          <w:lang w:val="en-AU"/>
        </w:rPr>
        <w:t>digitalization-related</w:t>
      </w:r>
      <w:r w:rsidR="00711F97" w:rsidRPr="00EA667F">
        <w:rPr>
          <w:iCs/>
          <w:sz w:val="22"/>
          <w:szCs w:val="22"/>
          <w:lang w:val="en-AU"/>
        </w:rPr>
        <w:t xml:space="preserve"> experience of international students in learning, </w:t>
      </w:r>
      <w:r w:rsidR="0058014B" w:rsidRPr="00EA667F">
        <w:rPr>
          <w:iCs/>
          <w:sz w:val="22"/>
          <w:szCs w:val="22"/>
          <w:lang w:val="en-AU"/>
        </w:rPr>
        <w:t>(3) the opportunities of digitalisation of teaching and learning for international students and (4) the challenges of digitalisation of the teaching and learning for international students.</w:t>
      </w:r>
      <w:r w:rsidR="00711F97" w:rsidRPr="00EA667F">
        <w:rPr>
          <w:iCs/>
          <w:sz w:val="22"/>
          <w:szCs w:val="22"/>
          <w:lang w:val="en-AU"/>
        </w:rPr>
        <w:t xml:space="preserve"> Based on the findings, we discuss the implications </w:t>
      </w:r>
      <w:r w:rsidR="008E6804">
        <w:rPr>
          <w:iCs/>
          <w:sz w:val="22"/>
          <w:szCs w:val="22"/>
          <w:lang w:val="en-AU"/>
        </w:rPr>
        <w:t>of</w:t>
      </w:r>
      <w:r w:rsidR="00711F97" w:rsidRPr="00EA667F">
        <w:rPr>
          <w:iCs/>
          <w:sz w:val="22"/>
          <w:szCs w:val="22"/>
          <w:lang w:val="en-AU"/>
        </w:rPr>
        <w:t xml:space="preserve"> capitali</w:t>
      </w:r>
      <w:r w:rsidR="008E6804">
        <w:rPr>
          <w:iCs/>
          <w:sz w:val="22"/>
          <w:szCs w:val="22"/>
          <w:lang w:val="en-AU"/>
        </w:rPr>
        <w:t>z</w:t>
      </w:r>
      <w:r w:rsidR="00711F97" w:rsidRPr="00EA667F">
        <w:rPr>
          <w:iCs/>
          <w:sz w:val="22"/>
          <w:szCs w:val="22"/>
          <w:lang w:val="en-AU"/>
        </w:rPr>
        <w:t xml:space="preserve">ing on digital </w:t>
      </w:r>
      <w:r w:rsidR="004D0017" w:rsidRPr="00EA667F">
        <w:rPr>
          <w:sz w:val="22"/>
          <w:szCs w:val="22"/>
          <w:lang w:val="en-AU"/>
        </w:rPr>
        <w:t xml:space="preserve">technologies </w:t>
      </w:r>
      <w:r w:rsidR="00711F97" w:rsidRPr="00EA667F">
        <w:rPr>
          <w:iCs/>
          <w:sz w:val="22"/>
          <w:szCs w:val="22"/>
          <w:lang w:val="en-AU"/>
        </w:rPr>
        <w:t>and refining pedagogies in online and blended</w:t>
      </w:r>
      <w:r w:rsidR="007F52DB" w:rsidRPr="00EA667F">
        <w:rPr>
          <w:iCs/>
          <w:sz w:val="22"/>
          <w:szCs w:val="22"/>
          <w:lang w:val="en-AU"/>
        </w:rPr>
        <w:t xml:space="preserve"> modes of</w:t>
      </w:r>
      <w:r w:rsidR="00711F97" w:rsidRPr="00EA667F">
        <w:rPr>
          <w:iCs/>
          <w:sz w:val="22"/>
          <w:szCs w:val="22"/>
          <w:lang w:val="en-AU"/>
        </w:rPr>
        <w:t xml:space="preserve"> delivery.</w:t>
      </w:r>
    </w:p>
    <w:p w14:paraId="47B08CEC" w14:textId="77777777" w:rsidR="00711F97" w:rsidRPr="00EA667F" w:rsidRDefault="00711F97">
      <w:pPr>
        <w:widowControl w:val="0"/>
        <w:pBdr>
          <w:top w:val="nil"/>
          <w:left w:val="nil"/>
          <w:bottom w:val="nil"/>
          <w:right w:val="nil"/>
          <w:between w:val="nil"/>
        </w:pBdr>
        <w:tabs>
          <w:tab w:val="left" w:pos="-720"/>
          <w:tab w:val="left" w:pos="0"/>
        </w:tabs>
        <w:spacing w:line="240" w:lineRule="auto"/>
        <w:jc w:val="both"/>
        <w:rPr>
          <w:iCs/>
          <w:lang w:val="en-AU"/>
        </w:rPr>
      </w:pPr>
    </w:p>
    <w:p w14:paraId="5BDBC1A6" w14:textId="7F6D0062" w:rsidR="009B752D" w:rsidRPr="00EA667F" w:rsidRDefault="009F5685">
      <w:pPr>
        <w:widowControl w:val="0"/>
        <w:pBdr>
          <w:top w:val="nil"/>
          <w:left w:val="nil"/>
          <w:bottom w:val="nil"/>
          <w:right w:val="nil"/>
          <w:between w:val="nil"/>
        </w:pBdr>
        <w:tabs>
          <w:tab w:val="left" w:pos="-720"/>
          <w:tab w:val="left" w:pos="0"/>
        </w:tabs>
        <w:spacing w:line="240" w:lineRule="auto"/>
        <w:rPr>
          <w:sz w:val="22"/>
          <w:szCs w:val="22"/>
          <w:lang w:val="en-AU"/>
        </w:rPr>
      </w:pPr>
      <w:r w:rsidRPr="00EA667F">
        <w:rPr>
          <w:b/>
          <w:sz w:val="22"/>
          <w:szCs w:val="22"/>
          <w:lang w:val="en-AU"/>
        </w:rPr>
        <w:t xml:space="preserve">Keywords: </w:t>
      </w:r>
      <w:r w:rsidR="00711F97" w:rsidRPr="00EA667F">
        <w:rPr>
          <w:sz w:val="22"/>
          <w:szCs w:val="22"/>
          <w:lang w:val="en-AU"/>
        </w:rPr>
        <w:t xml:space="preserve">digitalisation, </w:t>
      </w:r>
      <w:r w:rsidR="004D0017" w:rsidRPr="00EA667F">
        <w:rPr>
          <w:sz w:val="22"/>
          <w:szCs w:val="22"/>
          <w:lang w:val="en-AU"/>
        </w:rPr>
        <w:t xml:space="preserve">digital technology, </w:t>
      </w:r>
      <w:r w:rsidR="00711F97" w:rsidRPr="00EA667F">
        <w:rPr>
          <w:sz w:val="22"/>
          <w:szCs w:val="22"/>
          <w:lang w:val="en-AU"/>
        </w:rPr>
        <w:t>international students, international education, experience</w:t>
      </w:r>
      <w:r w:rsidR="00B57926">
        <w:rPr>
          <w:sz w:val="22"/>
          <w:szCs w:val="22"/>
          <w:lang w:val="en-AU"/>
        </w:rPr>
        <w:t>, teaching</w:t>
      </w:r>
      <w:r w:rsidR="008E6804">
        <w:rPr>
          <w:sz w:val="22"/>
          <w:szCs w:val="22"/>
          <w:lang w:val="en-AU"/>
        </w:rPr>
        <w:t>,</w:t>
      </w:r>
      <w:r w:rsidR="00B57926">
        <w:rPr>
          <w:sz w:val="22"/>
          <w:szCs w:val="22"/>
          <w:lang w:val="en-AU"/>
        </w:rPr>
        <w:t xml:space="preserve"> and learning.</w:t>
      </w:r>
    </w:p>
    <w:p w14:paraId="18A0DDE4" w14:textId="77777777" w:rsidR="009B752D" w:rsidRPr="00EA667F" w:rsidRDefault="007A1F6C">
      <w:pPr>
        <w:widowControl w:val="0"/>
        <w:pBdr>
          <w:top w:val="nil"/>
          <w:left w:val="nil"/>
          <w:bottom w:val="nil"/>
          <w:right w:val="nil"/>
          <w:between w:val="nil"/>
        </w:pBdr>
        <w:tabs>
          <w:tab w:val="left" w:pos="-720"/>
          <w:tab w:val="left" w:pos="0"/>
        </w:tabs>
        <w:spacing w:line="240" w:lineRule="auto"/>
        <w:rPr>
          <w:lang w:val="en-AU"/>
        </w:rPr>
      </w:pPr>
      <w:r>
        <w:rPr>
          <w:lang w:val="en-AU"/>
        </w:rPr>
        <w:pict w14:anchorId="74FEE2CB">
          <v:rect id="_x0000_i1026" style="width:0;height:1.5pt" o:hralign="center" o:hrstd="t" o:hr="t" fillcolor="#a0a0a0" stroked="f"/>
        </w:pict>
      </w:r>
    </w:p>
    <w:p w14:paraId="50CCBAAD" w14:textId="77777777" w:rsidR="009E74AB" w:rsidRDefault="009E74AB" w:rsidP="00711F97">
      <w:pPr>
        <w:pBdr>
          <w:top w:val="nil"/>
          <w:left w:val="nil"/>
          <w:bottom w:val="nil"/>
          <w:right w:val="nil"/>
          <w:between w:val="nil"/>
        </w:pBdr>
        <w:spacing w:line="240" w:lineRule="auto"/>
        <w:jc w:val="center"/>
        <w:rPr>
          <w:b/>
          <w:sz w:val="22"/>
          <w:szCs w:val="22"/>
          <w:lang w:val="en-AU"/>
        </w:rPr>
      </w:pPr>
    </w:p>
    <w:p w14:paraId="6086EC63" w14:textId="3C0D27B0" w:rsidR="00F2028B" w:rsidRPr="00D71EC9" w:rsidRDefault="00F2028B" w:rsidP="00CF7BF3">
      <w:pPr>
        <w:spacing w:line="240" w:lineRule="auto"/>
        <w:jc w:val="both"/>
        <w:rPr>
          <w:b/>
          <w:bCs/>
          <w:sz w:val="22"/>
          <w:szCs w:val="22"/>
          <w:lang w:val="en-AU"/>
        </w:rPr>
      </w:pPr>
      <w:r w:rsidRPr="00D71EC9">
        <w:rPr>
          <w:b/>
          <w:bCs/>
          <w:sz w:val="22"/>
          <w:szCs w:val="22"/>
          <w:lang w:val="en-AU"/>
        </w:rPr>
        <w:t>AUTHORS:</w:t>
      </w:r>
    </w:p>
    <w:p w14:paraId="0D4903E8" w14:textId="47EE0B0B" w:rsidR="005A636D" w:rsidRDefault="00CF7BF3" w:rsidP="00CF7BF3">
      <w:pPr>
        <w:spacing w:line="240" w:lineRule="auto"/>
        <w:jc w:val="both"/>
        <w:rPr>
          <w:sz w:val="22"/>
          <w:szCs w:val="22"/>
          <w:lang w:val="en-AU"/>
        </w:rPr>
      </w:pPr>
      <w:r w:rsidRPr="00EA667F">
        <w:rPr>
          <w:sz w:val="22"/>
          <w:szCs w:val="22"/>
          <w:lang w:val="en-AU"/>
        </w:rPr>
        <w:t>Thinh Huynh, BA, MA, is a PhD candidate at the School of Education, Deakin University, Australia. He is currently undertaking a doctoral degree with his main interests laying in the internationali</w:t>
      </w:r>
      <w:r w:rsidR="00D71152">
        <w:rPr>
          <w:sz w:val="22"/>
          <w:szCs w:val="22"/>
          <w:lang w:val="en-AU"/>
        </w:rPr>
        <w:t>z</w:t>
      </w:r>
      <w:r w:rsidRPr="00EA667F">
        <w:rPr>
          <w:sz w:val="22"/>
          <w:szCs w:val="22"/>
          <w:lang w:val="en-AU"/>
        </w:rPr>
        <w:t>ation of higher education, student engagement, and blended learning.</w:t>
      </w:r>
      <w:r w:rsidRPr="00EA667F">
        <w:t xml:space="preserve"> </w:t>
      </w:r>
      <w:r w:rsidRPr="00EA667F">
        <w:rPr>
          <w:sz w:val="22"/>
          <w:szCs w:val="22"/>
          <w:lang w:val="en-AU"/>
        </w:rPr>
        <w:t>He is also a Research Assistant in a New Colombo Plan Project funded by the Australian Research Council, which focuses on Australian students’ learning in and engagement with the Indo-Pacific.</w:t>
      </w:r>
      <w:r w:rsidRPr="00EA667F">
        <w:t xml:space="preserve"> </w:t>
      </w:r>
      <w:r w:rsidRPr="00EA667F">
        <w:rPr>
          <w:sz w:val="22"/>
          <w:szCs w:val="22"/>
          <w:lang w:val="en-AU"/>
        </w:rPr>
        <w:t xml:space="preserve">Email: </w:t>
      </w:r>
      <w:hyperlink r:id="rId10" w:history="1">
        <w:r w:rsidRPr="00EA667F">
          <w:rPr>
            <w:rStyle w:val="Hyperlink"/>
            <w:sz w:val="22"/>
            <w:szCs w:val="22"/>
            <w:lang w:val="en-AU"/>
          </w:rPr>
          <w:t>huynhthin@deakin.edu.au</w:t>
        </w:r>
      </w:hyperlink>
      <w:r w:rsidRPr="00EA667F">
        <w:rPr>
          <w:sz w:val="22"/>
          <w:szCs w:val="22"/>
          <w:lang w:val="en-AU"/>
        </w:rPr>
        <w:t xml:space="preserve">. </w:t>
      </w:r>
    </w:p>
    <w:p w14:paraId="4B6C9BEF" w14:textId="5686D292" w:rsidR="00CF7BF3" w:rsidRPr="00EA667F" w:rsidRDefault="00CF7BF3" w:rsidP="00CF7BF3">
      <w:pPr>
        <w:spacing w:line="240" w:lineRule="auto"/>
        <w:jc w:val="both"/>
        <w:rPr>
          <w:sz w:val="22"/>
          <w:szCs w:val="22"/>
          <w:lang w:val="en-AU"/>
        </w:rPr>
      </w:pPr>
      <w:r w:rsidRPr="00EA667F">
        <w:rPr>
          <w:sz w:val="22"/>
          <w:szCs w:val="22"/>
          <w:lang w:val="en-AU"/>
        </w:rPr>
        <w:t xml:space="preserve">ORCID: </w:t>
      </w:r>
      <w:hyperlink r:id="rId11" w:history="1">
        <w:r w:rsidRPr="00EA667F">
          <w:rPr>
            <w:rStyle w:val="Hyperlink"/>
            <w:sz w:val="22"/>
            <w:szCs w:val="22"/>
            <w:lang w:val="en-AU"/>
          </w:rPr>
          <w:t>https://orcid.org/0000-0002-3565-4261</w:t>
        </w:r>
      </w:hyperlink>
      <w:r w:rsidRPr="00EA667F">
        <w:rPr>
          <w:sz w:val="22"/>
          <w:szCs w:val="22"/>
          <w:lang w:val="en-AU"/>
        </w:rPr>
        <w:t xml:space="preserve">. </w:t>
      </w:r>
    </w:p>
    <w:p w14:paraId="20A6F0E6" w14:textId="77777777" w:rsidR="00CF7BF3" w:rsidRPr="00EA667F" w:rsidRDefault="00CF7BF3" w:rsidP="00CF7BF3">
      <w:pPr>
        <w:spacing w:line="240" w:lineRule="auto"/>
        <w:jc w:val="both"/>
        <w:rPr>
          <w:sz w:val="22"/>
          <w:szCs w:val="22"/>
          <w:lang w:val="en-AU"/>
        </w:rPr>
      </w:pPr>
    </w:p>
    <w:p w14:paraId="1C0F1DF5" w14:textId="041140C1" w:rsidR="005A636D" w:rsidRDefault="00CF7BF3" w:rsidP="00571912">
      <w:pPr>
        <w:spacing w:line="240" w:lineRule="auto"/>
        <w:jc w:val="both"/>
        <w:rPr>
          <w:sz w:val="22"/>
          <w:szCs w:val="22"/>
          <w:lang w:val="en-AU"/>
        </w:rPr>
      </w:pPr>
      <w:r w:rsidRPr="00EA667F">
        <w:rPr>
          <w:sz w:val="22"/>
          <w:szCs w:val="22"/>
          <w:lang w:val="en-AU"/>
        </w:rPr>
        <w:lastRenderedPageBreak/>
        <w:t>Ly Thi Tran</w:t>
      </w:r>
      <w:r w:rsidR="005A636D">
        <w:rPr>
          <w:sz w:val="22"/>
          <w:szCs w:val="22"/>
          <w:lang w:val="en-AU"/>
        </w:rPr>
        <w:t>, BA, ME</w:t>
      </w:r>
      <w:r w:rsidR="0017490A">
        <w:rPr>
          <w:sz w:val="22"/>
          <w:szCs w:val="22"/>
          <w:lang w:val="en-AU"/>
        </w:rPr>
        <w:t>d,</w:t>
      </w:r>
      <w:r w:rsidR="00AF2227" w:rsidRPr="00EA667F">
        <w:rPr>
          <w:sz w:val="22"/>
          <w:szCs w:val="22"/>
          <w:lang w:val="en-AU"/>
        </w:rPr>
        <w:t xml:space="preserve"> PhD,</w:t>
      </w:r>
      <w:r w:rsidRPr="00EA667F">
        <w:rPr>
          <w:sz w:val="22"/>
          <w:szCs w:val="22"/>
          <w:lang w:val="en-AU"/>
        </w:rPr>
        <w:t xml:space="preserve"> is a Professor </w:t>
      </w:r>
      <w:r w:rsidR="00D71152">
        <w:rPr>
          <w:sz w:val="22"/>
          <w:szCs w:val="22"/>
          <w:lang w:val="en-AU"/>
        </w:rPr>
        <w:t>at</w:t>
      </w:r>
      <w:r w:rsidRPr="00EA667F">
        <w:rPr>
          <w:sz w:val="22"/>
          <w:szCs w:val="22"/>
          <w:lang w:val="en-AU"/>
        </w:rPr>
        <w:t xml:space="preserve"> the School of Education, Deakin University, Australia, and an affiliated faculty member of the Centre for Higher Education Internationalisation, Università Cattolica del Sacro Cuore, Milan. Her research focuses on international education, international students, the education-migration nexus, international graduate employability and Australian student mobility to the Indo-Pacific. Email: </w:t>
      </w:r>
      <w:hyperlink r:id="rId12" w:history="1">
        <w:r w:rsidRPr="00EA667F">
          <w:rPr>
            <w:rStyle w:val="Hyperlink"/>
            <w:sz w:val="22"/>
            <w:szCs w:val="22"/>
            <w:lang w:val="en-AU"/>
          </w:rPr>
          <w:t>ly.tran@deakin.edu.au</w:t>
        </w:r>
      </w:hyperlink>
      <w:r w:rsidRPr="00EA667F">
        <w:rPr>
          <w:sz w:val="22"/>
          <w:szCs w:val="22"/>
          <w:lang w:val="en-AU"/>
        </w:rPr>
        <w:t xml:space="preserve">. </w:t>
      </w:r>
    </w:p>
    <w:p w14:paraId="2F9C2769" w14:textId="1CFA1409" w:rsidR="00A20AF8" w:rsidRDefault="00CF7BF3" w:rsidP="001242C0">
      <w:pPr>
        <w:spacing w:line="240" w:lineRule="auto"/>
        <w:jc w:val="both"/>
        <w:rPr>
          <w:rStyle w:val="Hyperlink"/>
          <w:sz w:val="22"/>
          <w:szCs w:val="22"/>
          <w:u w:val="none"/>
          <w:lang w:val="en-AU"/>
        </w:rPr>
      </w:pPr>
      <w:r w:rsidRPr="00EA667F">
        <w:rPr>
          <w:sz w:val="22"/>
          <w:szCs w:val="22"/>
          <w:lang w:val="en-AU"/>
        </w:rPr>
        <w:t xml:space="preserve">ORCID: </w:t>
      </w:r>
      <w:hyperlink r:id="rId13" w:history="1">
        <w:r w:rsidR="00D71152" w:rsidRPr="00B11E8F">
          <w:rPr>
            <w:rStyle w:val="Hyperlink"/>
            <w:sz w:val="22"/>
            <w:szCs w:val="22"/>
            <w:lang w:val="en-AU"/>
          </w:rPr>
          <w:t>https://orcid.org/0000-0001-6543-6559</w:t>
        </w:r>
      </w:hyperlink>
    </w:p>
    <w:sectPr w:rsidR="00A20AF8" w:rsidSect="00680508">
      <w:footerReference w:type="defaul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3F2D" w14:textId="77777777" w:rsidR="00527B8B" w:rsidRDefault="00527B8B">
      <w:pPr>
        <w:spacing w:line="240" w:lineRule="auto"/>
      </w:pPr>
      <w:r>
        <w:separator/>
      </w:r>
    </w:p>
  </w:endnote>
  <w:endnote w:type="continuationSeparator" w:id="0">
    <w:p w14:paraId="2E048CCF" w14:textId="77777777" w:rsidR="00527B8B" w:rsidRDefault="00527B8B">
      <w:pPr>
        <w:spacing w:line="240" w:lineRule="auto"/>
      </w:pPr>
      <w:r>
        <w:continuationSeparator/>
      </w:r>
    </w:p>
  </w:endnote>
  <w:endnote w:type="continuationNotice" w:id="1">
    <w:p w14:paraId="50C9BA3D" w14:textId="77777777" w:rsidR="00A20AF8" w:rsidRDefault="00A20A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467280"/>
      <w:docPartObj>
        <w:docPartGallery w:val="Page Numbers (Bottom of Page)"/>
        <w:docPartUnique/>
      </w:docPartObj>
    </w:sdtPr>
    <w:sdtEndPr>
      <w:rPr>
        <w:noProof/>
        <w:sz w:val="22"/>
        <w:szCs w:val="22"/>
      </w:rPr>
    </w:sdtEndPr>
    <w:sdtContent>
      <w:p w14:paraId="61229755" w14:textId="10EA1FFA" w:rsidR="00680508" w:rsidRPr="00680508" w:rsidRDefault="00680508">
        <w:pPr>
          <w:pStyle w:val="Footer"/>
          <w:jc w:val="center"/>
          <w:rPr>
            <w:sz w:val="22"/>
            <w:szCs w:val="22"/>
          </w:rPr>
        </w:pPr>
        <w:r w:rsidRPr="00680508">
          <w:rPr>
            <w:sz w:val="22"/>
            <w:szCs w:val="22"/>
          </w:rPr>
          <w:fldChar w:fldCharType="begin"/>
        </w:r>
        <w:r w:rsidRPr="00680508">
          <w:rPr>
            <w:sz w:val="22"/>
            <w:szCs w:val="22"/>
          </w:rPr>
          <w:instrText xml:space="preserve"> PAGE   \* MERGEFORMAT </w:instrText>
        </w:r>
        <w:r w:rsidRPr="00680508">
          <w:rPr>
            <w:sz w:val="22"/>
            <w:szCs w:val="22"/>
          </w:rPr>
          <w:fldChar w:fldCharType="separate"/>
        </w:r>
        <w:r w:rsidRPr="00680508">
          <w:rPr>
            <w:noProof/>
            <w:sz w:val="22"/>
            <w:szCs w:val="22"/>
          </w:rPr>
          <w:t>2</w:t>
        </w:r>
        <w:r w:rsidRPr="00680508">
          <w:rPr>
            <w:noProof/>
            <w:sz w:val="22"/>
            <w:szCs w:val="22"/>
          </w:rPr>
          <w:fldChar w:fldCharType="end"/>
        </w:r>
      </w:p>
    </w:sdtContent>
  </w:sdt>
  <w:p w14:paraId="0947D70F" w14:textId="77777777" w:rsidR="00680508" w:rsidRDefault="00680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3652" w14:textId="77777777" w:rsidR="00527B8B" w:rsidRDefault="00527B8B">
      <w:pPr>
        <w:spacing w:line="240" w:lineRule="auto"/>
      </w:pPr>
      <w:r>
        <w:separator/>
      </w:r>
    </w:p>
  </w:footnote>
  <w:footnote w:type="continuationSeparator" w:id="0">
    <w:p w14:paraId="5AA890EB" w14:textId="77777777" w:rsidR="00527B8B" w:rsidRDefault="00527B8B">
      <w:pPr>
        <w:spacing w:line="240" w:lineRule="auto"/>
      </w:pPr>
      <w:r>
        <w:continuationSeparator/>
      </w:r>
    </w:p>
  </w:footnote>
  <w:footnote w:type="continuationNotice" w:id="1">
    <w:p w14:paraId="0DCF7857" w14:textId="77777777" w:rsidR="00A20AF8" w:rsidRDefault="00A20AF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1729E"/>
    <w:multiLevelType w:val="multilevel"/>
    <w:tmpl w:val="ADAE652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7794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2tDA0NTczMDE2MDFQ0lEKTi0uzszPAykwMqoFANPnZyAtAAAA"/>
  </w:docVars>
  <w:rsids>
    <w:rsidRoot w:val="009B752D"/>
    <w:rsid w:val="0000129B"/>
    <w:rsid w:val="0000202F"/>
    <w:rsid w:val="00013AD4"/>
    <w:rsid w:val="000207BD"/>
    <w:rsid w:val="00025475"/>
    <w:rsid w:val="000317E2"/>
    <w:rsid w:val="00031B4E"/>
    <w:rsid w:val="00042DFD"/>
    <w:rsid w:val="000501EA"/>
    <w:rsid w:val="00054A6B"/>
    <w:rsid w:val="00077CDD"/>
    <w:rsid w:val="00094487"/>
    <w:rsid w:val="000A4099"/>
    <w:rsid w:val="000B46DE"/>
    <w:rsid w:val="000B550E"/>
    <w:rsid w:val="000B5FCF"/>
    <w:rsid w:val="000C16BF"/>
    <w:rsid w:val="000D17C0"/>
    <w:rsid w:val="000D63E5"/>
    <w:rsid w:val="000E420A"/>
    <w:rsid w:val="000E4BDB"/>
    <w:rsid w:val="000E6FE0"/>
    <w:rsid w:val="000F79EE"/>
    <w:rsid w:val="000F7C33"/>
    <w:rsid w:val="00100A0F"/>
    <w:rsid w:val="001015AF"/>
    <w:rsid w:val="001020F9"/>
    <w:rsid w:val="0010226E"/>
    <w:rsid w:val="00102F29"/>
    <w:rsid w:val="0010642F"/>
    <w:rsid w:val="00110B76"/>
    <w:rsid w:val="001138D7"/>
    <w:rsid w:val="0011718E"/>
    <w:rsid w:val="001178FC"/>
    <w:rsid w:val="00123A84"/>
    <w:rsid w:val="001242C0"/>
    <w:rsid w:val="0013131A"/>
    <w:rsid w:val="001339D8"/>
    <w:rsid w:val="0013431B"/>
    <w:rsid w:val="001359DC"/>
    <w:rsid w:val="00136AB4"/>
    <w:rsid w:val="00146346"/>
    <w:rsid w:val="0015361E"/>
    <w:rsid w:val="00156D55"/>
    <w:rsid w:val="00162FB4"/>
    <w:rsid w:val="0017490A"/>
    <w:rsid w:val="0017601C"/>
    <w:rsid w:val="0018019C"/>
    <w:rsid w:val="0018137C"/>
    <w:rsid w:val="00185676"/>
    <w:rsid w:val="001857FD"/>
    <w:rsid w:val="00195318"/>
    <w:rsid w:val="001A4A82"/>
    <w:rsid w:val="001A616C"/>
    <w:rsid w:val="001A6D35"/>
    <w:rsid w:val="001B02C3"/>
    <w:rsid w:val="001C1FC9"/>
    <w:rsid w:val="001C263E"/>
    <w:rsid w:val="001C3411"/>
    <w:rsid w:val="001D2B8C"/>
    <w:rsid w:val="001D64C7"/>
    <w:rsid w:val="001E1032"/>
    <w:rsid w:val="001F10A5"/>
    <w:rsid w:val="001F2839"/>
    <w:rsid w:val="001F52A6"/>
    <w:rsid w:val="001F6060"/>
    <w:rsid w:val="00207E36"/>
    <w:rsid w:val="00211EFB"/>
    <w:rsid w:val="00215EF6"/>
    <w:rsid w:val="00233F39"/>
    <w:rsid w:val="00235877"/>
    <w:rsid w:val="00235A45"/>
    <w:rsid w:val="0023742D"/>
    <w:rsid w:val="00247AED"/>
    <w:rsid w:val="002518C3"/>
    <w:rsid w:val="00251BEF"/>
    <w:rsid w:val="002551C2"/>
    <w:rsid w:val="00257179"/>
    <w:rsid w:val="00265B03"/>
    <w:rsid w:val="002668AB"/>
    <w:rsid w:val="00277D8A"/>
    <w:rsid w:val="00290FA9"/>
    <w:rsid w:val="00294E99"/>
    <w:rsid w:val="002A2096"/>
    <w:rsid w:val="002B2C29"/>
    <w:rsid w:val="002B35D4"/>
    <w:rsid w:val="002B4975"/>
    <w:rsid w:val="002B668B"/>
    <w:rsid w:val="002C0423"/>
    <w:rsid w:val="002C17A8"/>
    <w:rsid w:val="002C452D"/>
    <w:rsid w:val="002C5051"/>
    <w:rsid w:val="002E129C"/>
    <w:rsid w:val="002E29F0"/>
    <w:rsid w:val="002E3F62"/>
    <w:rsid w:val="002E6884"/>
    <w:rsid w:val="002F13ED"/>
    <w:rsid w:val="002F4469"/>
    <w:rsid w:val="002F663C"/>
    <w:rsid w:val="003009E4"/>
    <w:rsid w:val="00302DDC"/>
    <w:rsid w:val="0030459C"/>
    <w:rsid w:val="003112D4"/>
    <w:rsid w:val="00313367"/>
    <w:rsid w:val="00317CD5"/>
    <w:rsid w:val="0032610A"/>
    <w:rsid w:val="00346ADE"/>
    <w:rsid w:val="00352310"/>
    <w:rsid w:val="003539C2"/>
    <w:rsid w:val="00353A30"/>
    <w:rsid w:val="0037722D"/>
    <w:rsid w:val="00382333"/>
    <w:rsid w:val="00387989"/>
    <w:rsid w:val="0039000C"/>
    <w:rsid w:val="0039210F"/>
    <w:rsid w:val="00397109"/>
    <w:rsid w:val="003A2A5C"/>
    <w:rsid w:val="003A4ABF"/>
    <w:rsid w:val="003B73DE"/>
    <w:rsid w:val="003C1A5E"/>
    <w:rsid w:val="003C1EBA"/>
    <w:rsid w:val="003C6E17"/>
    <w:rsid w:val="003C7F33"/>
    <w:rsid w:val="003D15CB"/>
    <w:rsid w:val="003D38E0"/>
    <w:rsid w:val="003E5B48"/>
    <w:rsid w:val="00400BFA"/>
    <w:rsid w:val="00411D3E"/>
    <w:rsid w:val="0041484F"/>
    <w:rsid w:val="00425014"/>
    <w:rsid w:val="00425E6F"/>
    <w:rsid w:val="00427BC6"/>
    <w:rsid w:val="00432733"/>
    <w:rsid w:val="0045084A"/>
    <w:rsid w:val="0045187E"/>
    <w:rsid w:val="004616BA"/>
    <w:rsid w:val="004628D4"/>
    <w:rsid w:val="004649E4"/>
    <w:rsid w:val="00470346"/>
    <w:rsid w:val="00470A51"/>
    <w:rsid w:val="004717D0"/>
    <w:rsid w:val="00473130"/>
    <w:rsid w:val="00480164"/>
    <w:rsid w:val="004802B0"/>
    <w:rsid w:val="00481753"/>
    <w:rsid w:val="00481D0E"/>
    <w:rsid w:val="004867A5"/>
    <w:rsid w:val="00490D6E"/>
    <w:rsid w:val="004910E9"/>
    <w:rsid w:val="00497483"/>
    <w:rsid w:val="0049799E"/>
    <w:rsid w:val="004A079C"/>
    <w:rsid w:val="004A48CC"/>
    <w:rsid w:val="004A5970"/>
    <w:rsid w:val="004B2E5E"/>
    <w:rsid w:val="004B3186"/>
    <w:rsid w:val="004C1698"/>
    <w:rsid w:val="004D0017"/>
    <w:rsid w:val="004E2620"/>
    <w:rsid w:val="004E6030"/>
    <w:rsid w:val="004E6CA3"/>
    <w:rsid w:val="004F114D"/>
    <w:rsid w:val="004F36A1"/>
    <w:rsid w:val="004F6035"/>
    <w:rsid w:val="0051428A"/>
    <w:rsid w:val="00527B8B"/>
    <w:rsid w:val="005314EF"/>
    <w:rsid w:val="0054005B"/>
    <w:rsid w:val="0054099C"/>
    <w:rsid w:val="00541F85"/>
    <w:rsid w:val="00544638"/>
    <w:rsid w:val="00547638"/>
    <w:rsid w:val="00547EE7"/>
    <w:rsid w:val="0056218D"/>
    <w:rsid w:val="00571912"/>
    <w:rsid w:val="00575A53"/>
    <w:rsid w:val="0058014B"/>
    <w:rsid w:val="005921E8"/>
    <w:rsid w:val="005A03C9"/>
    <w:rsid w:val="005A12D8"/>
    <w:rsid w:val="005A3130"/>
    <w:rsid w:val="005A636D"/>
    <w:rsid w:val="005A7B5C"/>
    <w:rsid w:val="005D2FF1"/>
    <w:rsid w:val="005D34FD"/>
    <w:rsid w:val="005E218E"/>
    <w:rsid w:val="005E46C3"/>
    <w:rsid w:val="005E523D"/>
    <w:rsid w:val="00600F88"/>
    <w:rsid w:val="00605BDB"/>
    <w:rsid w:val="00611A9D"/>
    <w:rsid w:val="00613DCE"/>
    <w:rsid w:val="006147C4"/>
    <w:rsid w:val="00615103"/>
    <w:rsid w:val="00615F4C"/>
    <w:rsid w:val="006172F2"/>
    <w:rsid w:val="00621E8A"/>
    <w:rsid w:val="00621E9D"/>
    <w:rsid w:val="006221A4"/>
    <w:rsid w:val="00622C8F"/>
    <w:rsid w:val="0062348F"/>
    <w:rsid w:val="00625D44"/>
    <w:rsid w:val="00626CA4"/>
    <w:rsid w:val="006277C8"/>
    <w:rsid w:val="00633777"/>
    <w:rsid w:val="00635711"/>
    <w:rsid w:val="00637911"/>
    <w:rsid w:val="00654FB6"/>
    <w:rsid w:val="00656706"/>
    <w:rsid w:val="006653A4"/>
    <w:rsid w:val="0066556E"/>
    <w:rsid w:val="0066688F"/>
    <w:rsid w:val="0066772E"/>
    <w:rsid w:val="0067478F"/>
    <w:rsid w:val="006773C5"/>
    <w:rsid w:val="00680508"/>
    <w:rsid w:val="00694952"/>
    <w:rsid w:val="00694B99"/>
    <w:rsid w:val="006A04B0"/>
    <w:rsid w:val="006A05C7"/>
    <w:rsid w:val="006B0816"/>
    <w:rsid w:val="006D03DA"/>
    <w:rsid w:val="006D04B3"/>
    <w:rsid w:val="006D1D82"/>
    <w:rsid w:val="006D730E"/>
    <w:rsid w:val="006F2C9B"/>
    <w:rsid w:val="00701EA9"/>
    <w:rsid w:val="007024D4"/>
    <w:rsid w:val="00702D8B"/>
    <w:rsid w:val="00711F97"/>
    <w:rsid w:val="007222CE"/>
    <w:rsid w:val="00736A74"/>
    <w:rsid w:val="00745D3D"/>
    <w:rsid w:val="00746B4E"/>
    <w:rsid w:val="0075099C"/>
    <w:rsid w:val="00754325"/>
    <w:rsid w:val="007547E8"/>
    <w:rsid w:val="0075492A"/>
    <w:rsid w:val="00755EA3"/>
    <w:rsid w:val="0075606F"/>
    <w:rsid w:val="0076222E"/>
    <w:rsid w:val="00776486"/>
    <w:rsid w:val="007768F9"/>
    <w:rsid w:val="00781CB6"/>
    <w:rsid w:val="007A1F6C"/>
    <w:rsid w:val="007A2751"/>
    <w:rsid w:val="007A6B23"/>
    <w:rsid w:val="007B4502"/>
    <w:rsid w:val="007C4F9B"/>
    <w:rsid w:val="007C50AE"/>
    <w:rsid w:val="007D11FF"/>
    <w:rsid w:val="007D1D7B"/>
    <w:rsid w:val="007D407B"/>
    <w:rsid w:val="007E5012"/>
    <w:rsid w:val="007E57B9"/>
    <w:rsid w:val="007E5E34"/>
    <w:rsid w:val="007E6ACF"/>
    <w:rsid w:val="007E7EF3"/>
    <w:rsid w:val="007F2F39"/>
    <w:rsid w:val="007F52DB"/>
    <w:rsid w:val="00815968"/>
    <w:rsid w:val="00815B92"/>
    <w:rsid w:val="008174FC"/>
    <w:rsid w:val="00822548"/>
    <w:rsid w:val="008264ED"/>
    <w:rsid w:val="0083018E"/>
    <w:rsid w:val="0083426E"/>
    <w:rsid w:val="00847615"/>
    <w:rsid w:val="008550D7"/>
    <w:rsid w:val="008556E1"/>
    <w:rsid w:val="008620C7"/>
    <w:rsid w:val="00862391"/>
    <w:rsid w:val="00871884"/>
    <w:rsid w:val="00871FA7"/>
    <w:rsid w:val="00872B30"/>
    <w:rsid w:val="00876CB1"/>
    <w:rsid w:val="00892EFC"/>
    <w:rsid w:val="0089348E"/>
    <w:rsid w:val="0089500B"/>
    <w:rsid w:val="0089683B"/>
    <w:rsid w:val="00897016"/>
    <w:rsid w:val="008A4E87"/>
    <w:rsid w:val="008B46F5"/>
    <w:rsid w:val="008C5000"/>
    <w:rsid w:val="008C6817"/>
    <w:rsid w:val="008C773B"/>
    <w:rsid w:val="008D4804"/>
    <w:rsid w:val="008D5179"/>
    <w:rsid w:val="008E2521"/>
    <w:rsid w:val="008E28BA"/>
    <w:rsid w:val="008E6804"/>
    <w:rsid w:val="008F047F"/>
    <w:rsid w:val="00900510"/>
    <w:rsid w:val="00905E9C"/>
    <w:rsid w:val="009067A6"/>
    <w:rsid w:val="00906DDA"/>
    <w:rsid w:val="00917EAA"/>
    <w:rsid w:val="00930A06"/>
    <w:rsid w:val="00934B72"/>
    <w:rsid w:val="00937B02"/>
    <w:rsid w:val="009410DC"/>
    <w:rsid w:val="00947EA7"/>
    <w:rsid w:val="0095478A"/>
    <w:rsid w:val="0096692B"/>
    <w:rsid w:val="0097416A"/>
    <w:rsid w:val="009747BF"/>
    <w:rsid w:val="009802BB"/>
    <w:rsid w:val="00987488"/>
    <w:rsid w:val="00987A9E"/>
    <w:rsid w:val="009A2E0B"/>
    <w:rsid w:val="009A389A"/>
    <w:rsid w:val="009B01EE"/>
    <w:rsid w:val="009B752D"/>
    <w:rsid w:val="009D7440"/>
    <w:rsid w:val="009E2619"/>
    <w:rsid w:val="009E74AB"/>
    <w:rsid w:val="009F4DEE"/>
    <w:rsid w:val="009F4F4F"/>
    <w:rsid w:val="009F5685"/>
    <w:rsid w:val="00A15E38"/>
    <w:rsid w:val="00A17A52"/>
    <w:rsid w:val="00A20228"/>
    <w:rsid w:val="00A20AF8"/>
    <w:rsid w:val="00A214BF"/>
    <w:rsid w:val="00A246B6"/>
    <w:rsid w:val="00A26CAA"/>
    <w:rsid w:val="00A30328"/>
    <w:rsid w:val="00A35FA4"/>
    <w:rsid w:val="00A42EC7"/>
    <w:rsid w:val="00A43819"/>
    <w:rsid w:val="00A47F45"/>
    <w:rsid w:val="00A51C9F"/>
    <w:rsid w:val="00A61431"/>
    <w:rsid w:val="00A63A29"/>
    <w:rsid w:val="00A6416A"/>
    <w:rsid w:val="00A66C79"/>
    <w:rsid w:val="00A74ACB"/>
    <w:rsid w:val="00A8400F"/>
    <w:rsid w:val="00A961CE"/>
    <w:rsid w:val="00A97039"/>
    <w:rsid w:val="00AA17D4"/>
    <w:rsid w:val="00AA67E1"/>
    <w:rsid w:val="00AB121D"/>
    <w:rsid w:val="00AB2456"/>
    <w:rsid w:val="00AB40AA"/>
    <w:rsid w:val="00AB71C0"/>
    <w:rsid w:val="00AD2BBB"/>
    <w:rsid w:val="00AD5E95"/>
    <w:rsid w:val="00AD62B0"/>
    <w:rsid w:val="00AD795C"/>
    <w:rsid w:val="00AE6367"/>
    <w:rsid w:val="00AF2227"/>
    <w:rsid w:val="00AF4776"/>
    <w:rsid w:val="00AF7F82"/>
    <w:rsid w:val="00B10A50"/>
    <w:rsid w:val="00B1191A"/>
    <w:rsid w:val="00B16F6F"/>
    <w:rsid w:val="00B21F2A"/>
    <w:rsid w:val="00B263D5"/>
    <w:rsid w:val="00B34CE8"/>
    <w:rsid w:val="00B3506B"/>
    <w:rsid w:val="00B35C2C"/>
    <w:rsid w:val="00B371E1"/>
    <w:rsid w:val="00B50C57"/>
    <w:rsid w:val="00B57926"/>
    <w:rsid w:val="00B6085E"/>
    <w:rsid w:val="00B60DC8"/>
    <w:rsid w:val="00B611B9"/>
    <w:rsid w:val="00B6532D"/>
    <w:rsid w:val="00B7139C"/>
    <w:rsid w:val="00B764AC"/>
    <w:rsid w:val="00B820E7"/>
    <w:rsid w:val="00B8725C"/>
    <w:rsid w:val="00B934C4"/>
    <w:rsid w:val="00B94181"/>
    <w:rsid w:val="00B9447F"/>
    <w:rsid w:val="00B945E3"/>
    <w:rsid w:val="00B94728"/>
    <w:rsid w:val="00BA1F4D"/>
    <w:rsid w:val="00BA2BCD"/>
    <w:rsid w:val="00BA46FB"/>
    <w:rsid w:val="00BB2AE7"/>
    <w:rsid w:val="00BB3809"/>
    <w:rsid w:val="00BB428C"/>
    <w:rsid w:val="00BB4E4A"/>
    <w:rsid w:val="00BD2EF1"/>
    <w:rsid w:val="00BE176D"/>
    <w:rsid w:val="00BE2558"/>
    <w:rsid w:val="00BE4792"/>
    <w:rsid w:val="00BE6411"/>
    <w:rsid w:val="00BF39A5"/>
    <w:rsid w:val="00C0071A"/>
    <w:rsid w:val="00C021CA"/>
    <w:rsid w:val="00C1216C"/>
    <w:rsid w:val="00C22D65"/>
    <w:rsid w:val="00C27D22"/>
    <w:rsid w:val="00C34FE7"/>
    <w:rsid w:val="00C463BA"/>
    <w:rsid w:val="00C52759"/>
    <w:rsid w:val="00C6457B"/>
    <w:rsid w:val="00C667D5"/>
    <w:rsid w:val="00C70566"/>
    <w:rsid w:val="00C70ACF"/>
    <w:rsid w:val="00C75E27"/>
    <w:rsid w:val="00C85E33"/>
    <w:rsid w:val="00C8777A"/>
    <w:rsid w:val="00C92137"/>
    <w:rsid w:val="00C92B5E"/>
    <w:rsid w:val="00C96A78"/>
    <w:rsid w:val="00CA6688"/>
    <w:rsid w:val="00CA7397"/>
    <w:rsid w:val="00CB18E3"/>
    <w:rsid w:val="00CB358F"/>
    <w:rsid w:val="00CB3BF3"/>
    <w:rsid w:val="00CB3C4E"/>
    <w:rsid w:val="00CB56EF"/>
    <w:rsid w:val="00CB58D7"/>
    <w:rsid w:val="00CC0A04"/>
    <w:rsid w:val="00CD1ECB"/>
    <w:rsid w:val="00CD4EB3"/>
    <w:rsid w:val="00CE0798"/>
    <w:rsid w:val="00CE3582"/>
    <w:rsid w:val="00CF2847"/>
    <w:rsid w:val="00CF7A10"/>
    <w:rsid w:val="00CF7BF3"/>
    <w:rsid w:val="00D000C3"/>
    <w:rsid w:val="00D0709B"/>
    <w:rsid w:val="00D12FC2"/>
    <w:rsid w:val="00D15BC7"/>
    <w:rsid w:val="00D26B64"/>
    <w:rsid w:val="00D27C34"/>
    <w:rsid w:val="00D30A1F"/>
    <w:rsid w:val="00D34DF8"/>
    <w:rsid w:val="00D42BFC"/>
    <w:rsid w:val="00D45FDA"/>
    <w:rsid w:val="00D5035C"/>
    <w:rsid w:val="00D572E7"/>
    <w:rsid w:val="00D57C1D"/>
    <w:rsid w:val="00D60EF2"/>
    <w:rsid w:val="00D65EDA"/>
    <w:rsid w:val="00D71152"/>
    <w:rsid w:val="00D71EC9"/>
    <w:rsid w:val="00D83EB1"/>
    <w:rsid w:val="00D85518"/>
    <w:rsid w:val="00D902FE"/>
    <w:rsid w:val="00D91030"/>
    <w:rsid w:val="00D94636"/>
    <w:rsid w:val="00D94CD6"/>
    <w:rsid w:val="00DB44B7"/>
    <w:rsid w:val="00DC0A4D"/>
    <w:rsid w:val="00DD6AE0"/>
    <w:rsid w:val="00DE0040"/>
    <w:rsid w:val="00DF2FAE"/>
    <w:rsid w:val="00DF61C4"/>
    <w:rsid w:val="00DF77D6"/>
    <w:rsid w:val="00E01CF9"/>
    <w:rsid w:val="00E02A6C"/>
    <w:rsid w:val="00E036C7"/>
    <w:rsid w:val="00E0661D"/>
    <w:rsid w:val="00E1022C"/>
    <w:rsid w:val="00E13589"/>
    <w:rsid w:val="00E32836"/>
    <w:rsid w:val="00E328E8"/>
    <w:rsid w:val="00E42199"/>
    <w:rsid w:val="00E465A7"/>
    <w:rsid w:val="00E4667B"/>
    <w:rsid w:val="00E50365"/>
    <w:rsid w:val="00E51B07"/>
    <w:rsid w:val="00E525FD"/>
    <w:rsid w:val="00E53534"/>
    <w:rsid w:val="00E64F4A"/>
    <w:rsid w:val="00E65660"/>
    <w:rsid w:val="00E734CD"/>
    <w:rsid w:val="00E75225"/>
    <w:rsid w:val="00E75766"/>
    <w:rsid w:val="00E812C4"/>
    <w:rsid w:val="00E97ED1"/>
    <w:rsid w:val="00EA14D8"/>
    <w:rsid w:val="00EA3DDF"/>
    <w:rsid w:val="00EA65EC"/>
    <w:rsid w:val="00EA667F"/>
    <w:rsid w:val="00EB7596"/>
    <w:rsid w:val="00EC0973"/>
    <w:rsid w:val="00EC2400"/>
    <w:rsid w:val="00EC299B"/>
    <w:rsid w:val="00ED7282"/>
    <w:rsid w:val="00EE5676"/>
    <w:rsid w:val="00EE700C"/>
    <w:rsid w:val="00EE7351"/>
    <w:rsid w:val="00EF2410"/>
    <w:rsid w:val="00EF35CB"/>
    <w:rsid w:val="00EF7CE0"/>
    <w:rsid w:val="00F06D62"/>
    <w:rsid w:val="00F156D6"/>
    <w:rsid w:val="00F15C70"/>
    <w:rsid w:val="00F161A2"/>
    <w:rsid w:val="00F1689B"/>
    <w:rsid w:val="00F2028B"/>
    <w:rsid w:val="00F34432"/>
    <w:rsid w:val="00F46F0C"/>
    <w:rsid w:val="00F512A9"/>
    <w:rsid w:val="00F521EC"/>
    <w:rsid w:val="00F559DA"/>
    <w:rsid w:val="00F5621F"/>
    <w:rsid w:val="00F6021B"/>
    <w:rsid w:val="00F61852"/>
    <w:rsid w:val="00F61920"/>
    <w:rsid w:val="00F65D72"/>
    <w:rsid w:val="00FA468E"/>
    <w:rsid w:val="00FB5809"/>
    <w:rsid w:val="00FC722F"/>
    <w:rsid w:val="00FD505F"/>
    <w:rsid w:val="00FE03A3"/>
    <w:rsid w:val="00FE1947"/>
    <w:rsid w:val="00FE4142"/>
    <w:rsid w:val="00FF1685"/>
    <w:rsid w:val="00FF255C"/>
    <w:rsid w:val="00FF6E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BC68C4B"/>
  <w15:docId w15:val="{7AF21946-8133-4379-8C51-4E4752A6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leader="dot" w:pos="7387"/>
        <w:tab w:val="decimal" w:pos="8136"/>
      </w:tabs>
      <w:jc w:val="center"/>
      <w:outlineLvl w:val="0"/>
    </w:p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bCs/>
      <w:bdr w:val="single" w:sz="4" w:space="0" w:color="auto"/>
    </w:rPr>
  </w:style>
  <w:style w:type="paragraph" w:styleId="Heading4">
    <w:name w:val="heading 4"/>
    <w:basedOn w:val="Normal"/>
    <w:next w:val="Normal"/>
    <w:uiPriority w:val="9"/>
    <w:semiHidden/>
    <w:unhideWhenUsed/>
    <w:qFormat/>
    <w:pPr>
      <w:keepNext/>
      <w:tabs>
        <w:tab w:val="left" w:pos="204"/>
      </w:tabs>
      <w:autoSpaceDE w:val="0"/>
      <w:autoSpaceDN w:val="0"/>
      <w:adjustRightInd w:val="0"/>
      <w:spacing w:line="240" w:lineRule="auto"/>
      <w:jc w:val="center"/>
      <w:outlineLvl w:val="3"/>
    </w:pPr>
    <w:rPr>
      <w:sz w:val="28"/>
      <w:u w:val="single"/>
    </w:rPr>
  </w:style>
  <w:style w:type="paragraph" w:styleId="Heading5">
    <w:name w:val="heading 5"/>
    <w:basedOn w:val="Normal"/>
    <w:next w:val="Normal"/>
    <w:uiPriority w:val="9"/>
    <w:semiHidden/>
    <w:unhideWhenUsed/>
    <w:qFormat/>
    <w:pPr>
      <w:keepNext/>
      <w:tabs>
        <w:tab w:val="left" w:pos="204"/>
      </w:tabs>
      <w:outlineLvl w:val="4"/>
    </w:pPr>
    <w:rPr>
      <w:snapToGrid w:val="0"/>
      <w:sz w:val="22"/>
      <w:u w:val="single"/>
    </w:rPr>
  </w:style>
  <w:style w:type="paragraph" w:styleId="Heading6">
    <w:name w:val="heading 6"/>
    <w:basedOn w:val="Normal"/>
    <w:next w:val="Normal"/>
    <w:uiPriority w:val="9"/>
    <w:semiHidden/>
    <w:unhideWhenUsed/>
    <w:qFormat/>
    <w:pPr>
      <w:keepNext/>
      <w:spacing w:line="240" w:lineRule="auto"/>
      <w:outlineLvl w:val="5"/>
    </w:pPr>
  </w:style>
  <w:style w:type="paragraph" w:styleId="Heading7">
    <w:name w:val="heading 7"/>
    <w:basedOn w:val="Normal"/>
    <w:next w:val="Normal"/>
    <w:qFormat/>
    <w:pPr>
      <w:keepNext/>
      <w:outlineLvl w:val="6"/>
    </w:pPr>
    <w:rPr>
      <w:u w:val="single"/>
    </w:rPr>
  </w:style>
  <w:style w:type="paragraph" w:styleId="Heading9">
    <w:name w:val="heading 9"/>
    <w:basedOn w:val="Normal"/>
    <w:next w:val="Normal"/>
    <w:qFormat/>
    <w:pPr>
      <w:keepNext/>
      <w:widowControl w:val="0"/>
      <w:tabs>
        <w:tab w:val="left" w:pos="340"/>
        <w:tab w:val="left" w:pos="580"/>
        <w:tab w:val="left" w:pos="820"/>
        <w:tab w:val="left" w:pos="1440"/>
        <w:tab w:val="left" w:pos="1620"/>
        <w:tab w:val="left" w:pos="2340"/>
        <w:tab w:val="left" w:pos="2520"/>
        <w:tab w:val="left" w:pos="3240"/>
        <w:tab w:val="left" w:pos="3700"/>
        <w:tab w:val="left" w:pos="3960"/>
        <w:tab w:val="left" w:pos="4500"/>
        <w:tab w:val="left" w:pos="5850"/>
        <w:tab w:val="left" w:pos="6120"/>
        <w:tab w:val="left" w:pos="6570"/>
        <w:tab w:val="left" w:pos="6750"/>
      </w:tabs>
      <w:spacing w:line="240" w:lineRule="auto"/>
      <w:ind w:left="346" w:hanging="346"/>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jc w:val="center"/>
    </w:pPr>
    <w:rPr>
      <w:rFonts w:ascii="Arial" w:hAnsi="Arial"/>
      <w:snapToGrid w:val="0"/>
      <w:sz w:val="28"/>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4"/>
    </w:rPr>
  </w:style>
  <w:style w:type="paragraph" w:styleId="BodyTextIndent">
    <w:name w:val="Body Text Indent"/>
    <w:basedOn w:val="Normal"/>
    <w:pPr>
      <w:ind w:left="720"/>
    </w:pPr>
    <w:rPr>
      <w:i/>
    </w:rPr>
  </w:style>
  <w:style w:type="paragraph" w:styleId="BodyTextIndent2">
    <w:name w:val="Body Text Indent 2"/>
    <w:basedOn w:val="Normal"/>
    <w:pPr>
      <w:ind w:firstLine="720"/>
    </w:pPr>
  </w:style>
  <w:style w:type="paragraph" w:styleId="TOC1">
    <w:name w:val="toc 1"/>
    <w:basedOn w:val="Normal"/>
    <w:next w:val="Normal"/>
    <w:autoRedefine/>
    <w:semiHidden/>
    <w:pPr>
      <w:tabs>
        <w:tab w:val="right" w:leader="dot" w:pos="8270"/>
      </w:tabs>
    </w:pPr>
    <w:rPr>
      <w:rFonts w:ascii="Arial" w:hAnsi="Arial" w:cs="Arial"/>
      <w:noProof/>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pPr>
      <w:jc w:val="center"/>
    </w:pPr>
  </w:style>
  <w:style w:type="paragraph" w:customStyle="1" w:styleId="APA1">
    <w:name w:val="APA 1"/>
    <w:basedOn w:val="Heading1"/>
  </w:style>
  <w:style w:type="paragraph" w:styleId="EndnoteText">
    <w:name w:val="endnote text"/>
    <w:basedOn w:val="Normal"/>
    <w:semiHidden/>
    <w:pPr>
      <w:widowControl w:val="0"/>
      <w:spacing w:line="240" w:lineRule="auto"/>
    </w:pPr>
    <w:rPr>
      <w:rFonts w:ascii="CG Times" w:hAnsi="CG Times"/>
    </w:rPr>
  </w:style>
  <w:style w:type="paragraph" w:styleId="BodyText">
    <w:name w:val="Body Text"/>
    <w:basedOn w:val="Normal"/>
    <w:pPr>
      <w:widowControl w:val="0"/>
      <w:tabs>
        <w:tab w:val="left" w:pos="-720"/>
        <w:tab w:val="left" w:pos="0"/>
      </w:tabs>
      <w:suppressAutoHyphens/>
    </w:pPr>
    <w:rPr>
      <w:sz w:val="23"/>
    </w:rPr>
  </w:style>
  <w:style w:type="paragraph" w:styleId="BodyText3">
    <w:name w:val="Body Text 3"/>
    <w:basedOn w:val="Normal"/>
    <w:pPr>
      <w:widowControl w:val="0"/>
      <w:tabs>
        <w:tab w:val="left" w:pos="-720"/>
        <w:tab w:val="left" w:pos="0"/>
      </w:tabs>
      <w:suppressAutoHyphens/>
      <w:ind w:right="432"/>
    </w:pPr>
  </w:style>
  <w:style w:type="paragraph" w:styleId="BodyTextIndent3">
    <w:name w:val="Body Text Indent 3"/>
    <w:basedOn w:val="Normal"/>
    <w:pPr>
      <w:tabs>
        <w:tab w:val="left" w:pos="340"/>
        <w:tab w:val="left" w:pos="580"/>
        <w:tab w:val="left" w:pos="820"/>
        <w:tab w:val="left" w:pos="1620"/>
        <w:tab w:val="left" w:pos="1980"/>
        <w:tab w:val="left" w:pos="2340"/>
        <w:tab w:val="left" w:pos="2520"/>
        <w:tab w:val="left" w:pos="3240"/>
        <w:tab w:val="left" w:pos="3700"/>
        <w:tab w:val="left" w:pos="3960"/>
        <w:tab w:val="left" w:pos="4500"/>
        <w:tab w:val="left" w:pos="5850"/>
        <w:tab w:val="left" w:pos="6120"/>
        <w:tab w:val="left" w:pos="6570"/>
        <w:tab w:val="left" w:pos="6750"/>
        <w:tab w:val="left" w:pos="7200"/>
        <w:tab w:val="left" w:pos="7740"/>
      </w:tabs>
      <w:spacing w:line="240" w:lineRule="auto"/>
      <w:ind w:left="820" w:hanging="820"/>
    </w:pPr>
    <w:rPr>
      <w:bCs/>
    </w:rPr>
  </w:style>
  <w:style w:type="paragraph" w:styleId="TableofFigures">
    <w:name w:val="table of figures"/>
    <w:basedOn w:val="Normal"/>
    <w:next w:val="Normal"/>
    <w:semiHidden/>
    <w:pPr>
      <w:ind w:left="480" w:hanging="480"/>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20A69"/>
    <w:rPr>
      <w:rFonts w:ascii="Tahoma" w:hAnsi="Tahoma" w:cs="Tahoma"/>
      <w:sz w:val="16"/>
      <w:szCs w:val="16"/>
    </w:rPr>
  </w:style>
  <w:style w:type="character" w:styleId="CommentReference">
    <w:name w:val="annotation reference"/>
    <w:basedOn w:val="DefaultParagraphFont"/>
    <w:semiHidden/>
    <w:rsid w:val="003F45CA"/>
    <w:rPr>
      <w:sz w:val="16"/>
      <w:szCs w:val="16"/>
    </w:rPr>
  </w:style>
  <w:style w:type="paragraph" w:styleId="CommentText">
    <w:name w:val="annotation text"/>
    <w:basedOn w:val="Normal"/>
    <w:semiHidden/>
    <w:rsid w:val="003F45CA"/>
    <w:rPr>
      <w:sz w:val="20"/>
    </w:rPr>
  </w:style>
  <w:style w:type="paragraph" w:styleId="CommentSubject">
    <w:name w:val="annotation subject"/>
    <w:basedOn w:val="CommentText"/>
    <w:next w:val="CommentText"/>
    <w:semiHidden/>
    <w:rsid w:val="003F45CA"/>
    <w:rPr>
      <w:b/>
      <w:bCs/>
    </w:rPr>
  </w:style>
  <w:style w:type="table" w:styleId="TableGrid">
    <w:name w:val="Table Grid"/>
    <w:basedOn w:val="TableNormal"/>
    <w:rsid w:val="009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F6C4A"/>
    <w:rPr>
      <w:sz w:val="24"/>
      <w:lang w:bidi="ar-SA"/>
    </w:rPr>
  </w:style>
  <w:style w:type="paragraph" w:styleId="NormalWeb">
    <w:name w:val="Normal (Web)"/>
    <w:basedOn w:val="Normal"/>
    <w:uiPriority w:val="99"/>
    <w:rsid w:val="00B92FF6"/>
    <w:pPr>
      <w:spacing w:before="100" w:beforeAutospacing="1" w:after="100" w:afterAutospacing="1" w:line="240" w:lineRule="auto"/>
    </w:pPr>
  </w:style>
  <w:style w:type="character" w:styleId="FollowedHyperlink">
    <w:name w:val="FollowedHyperlink"/>
    <w:basedOn w:val="DefaultParagraphFont"/>
    <w:rsid w:val="00DE694E"/>
    <w:rPr>
      <w:color w:val="800080"/>
      <w:u w:val="single"/>
    </w:rPr>
  </w:style>
  <w:style w:type="paragraph" w:customStyle="1" w:styleId="References">
    <w:name w:val="References"/>
    <w:basedOn w:val="Normal"/>
    <w:rsid w:val="00763265"/>
    <w:pPr>
      <w:keepLines/>
      <w:widowControl w:val="0"/>
      <w:tabs>
        <w:tab w:val="left" w:pos="576"/>
      </w:tabs>
      <w:spacing w:line="480" w:lineRule="atLeast"/>
      <w:ind w:left="720" w:hanging="720"/>
    </w:pPr>
    <w:rPr>
      <w:rFonts w:ascii="Courier New" w:hAnsi="Courier New"/>
    </w:rPr>
  </w:style>
  <w:style w:type="character" w:customStyle="1" w:styleId="HeaderChar">
    <w:name w:val="Header Char"/>
    <w:basedOn w:val="DefaultParagraphFont"/>
    <w:link w:val="Header"/>
    <w:uiPriority w:val="99"/>
    <w:rsid w:val="00EC437B"/>
    <w:rPr>
      <w:sz w:val="24"/>
      <w:lang w:bidi="ar-SA"/>
    </w:rPr>
  </w:style>
  <w:style w:type="character" w:customStyle="1" w:styleId="apple-converted-space">
    <w:name w:val="apple-converted-space"/>
    <w:basedOn w:val="DefaultParagraphFont"/>
    <w:rsid w:val="00E63C97"/>
  </w:style>
  <w:style w:type="paragraph" w:styleId="ListParagraph">
    <w:name w:val="List Paragraph"/>
    <w:basedOn w:val="Normal"/>
    <w:uiPriority w:val="34"/>
    <w:qFormat/>
    <w:rsid w:val="005A64CE"/>
    <w:pPr>
      <w:ind w:left="720"/>
      <w:contextualSpacing/>
    </w:pPr>
  </w:style>
  <w:style w:type="character" w:customStyle="1" w:styleId="UnresolvedMention1">
    <w:name w:val="Unresolved Mention1"/>
    <w:basedOn w:val="DefaultParagraphFont"/>
    <w:uiPriority w:val="99"/>
    <w:semiHidden/>
    <w:unhideWhenUsed/>
    <w:rsid w:val="00683E1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GridTable1Light1">
    <w:name w:val="Grid Table 1 Light1"/>
    <w:basedOn w:val="TableNormal"/>
    <w:uiPriority w:val="46"/>
    <w:rsid w:val="004649E4"/>
    <w:pPr>
      <w:spacing w:line="240" w:lineRule="auto"/>
    </w:pPr>
    <w:rPr>
      <w:rFonts w:asciiTheme="minorHAnsi" w:eastAsiaTheme="minorHAnsi" w:hAnsiTheme="minorHAnsi" w:cstheme="minorBidi"/>
      <w:sz w:val="22"/>
      <w:szCs w:val="22"/>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ndNoteBibliography">
    <w:name w:val="EndNote Bibliography"/>
    <w:basedOn w:val="Normal"/>
    <w:link w:val="EndNoteBibliographyChar"/>
    <w:rsid w:val="0041484F"/>
    <w:pPr>
      <w:spacing w:after="160" w:line="240" w:lineRule="auto"/>
      <w:jc w:val="both"/>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41484F"/>
    <w:rPr>
      <w:rFonts w:ascii="Calibri" w:eastAsiaTheme="minorHAnsi" w:hAnsi="Calibri" w:cs="Calibri"/>
      <w:noProof/>
      <w:sz w:val="22"/>
      <w:szCs w:val="22"/>
    </w:rPr>
  </w:style>
  <w:style w:type="paragraph" w:styleId="Revision">
    <w:name w:val="Revision"/>
    <w:hidden/>
    <w:uiPriority w:val="99"/>
    <w:semiHidden/>
    <w:rsid w:val="00621E9D"/>
    <w:pPr>
      <w:spacing w:line="240" w:lineRule="auto"/>
    </w:pPr>
  </w:style>
  <w:style w:type="character" w:styleId="UnresolvedMention">
    <w:name w:val="Unresolved Mention"/>
    <w:basedOn w:val="DefaultParagraphFont"/>
    <w:uiPriority w:val="99"/>
    <w:semiHidden/>
    <w:unhideWhenUsed/>
    <w:rsid w:val="00BE4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5279">
      <w:bodyDiv w:val="1"/>
      <w:marLeft w:val="0"/>
      <w:marRight w:val="0"/>
      <w:marTop w:val="0"/>
      <w:marBottom w:val="0"/>
      <w:divBdr>
        <w:top w:val="none" w:sz="0" w:space="0" w:color="auto"/>
        <w:left w:val="none" w:sz="0" w:space="0" w:color="auto"/>
        <w:bottom w:val="none" w:sz="0" w:space="0" w:color="auto"/>
        <w:right w:val="none" w:sz="0" w:space="0" w:color="auto"/>
      </w:divBdr>
      <w:divsChild>
        <w:div w:id="1938831594">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cid.org/0000-0001-6543-655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y.tran@deakin.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3565-426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uynhthin@deakin.edu.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2G1zTq5TpA4chG+/ksZS0HDvQew==">AMUW2mU8JfyjJtYwsZi6caZJi9ffVksaY9wwsTn7gmqeNf5qz/u9Lng4Fz365SHgmzd1qZ02nfonwkBmXgdnT5AoGOWOb68Aib1ooY2kUfBYxB8Lhn0lhQ9loR4A92JNv7H0OrkpHBPv</go:docsCustomData>
</go:gDocsCustomXmlDataStorage>
</file>

<file path=customXml/itemProps1.xml><?xml version="1.0" encoding="utf-8"?>
<ds:datastoreItem xmlns:ds="http://schemas.openxmlformats.org/officeDocument/2006/customXml" ds:itemID="{949ECB99-2CDC-480F-8107-D2D8A610472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Rosalind Raby</dc:creator>
  <cp:lastModifiedBy>Dabiri, Al (MU-Student)</cp:lastModifiedBy>
  <cp:revision>9</cp:revision>
  <dcterms:created xsi:type="dcterms:W3CDTF">2023-06-20T16:00:00Z</dcterms:created>
  <dcterms:modified xsi:type="dcterms:W3CDTF">2023-06-20T16:31:00Z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bf86ba0f2dbfb3a5654cd4fae5cbb450e62d506c4962b00d8e6b77afea3ee98f</vt:lpwstr>
  </property>
</Properties>
</file>